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SSF4Wf0rsk0G8TT0EFr2Q1==&#10;" textCheckSum="" ver="1">
  <a:bounds l="292" t="1233" r="292" b="3708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直接箭头连接符 5"/>
        <wps:cNvCnPr/>
        <wps:spPr>
          <a:xfrm>
            <a:off x="0" y="0"/>
            <a:ext cx="0" cy="1571625"/>
          </a:xfrm>
          <a:prstGeom prst="straightConnector1">
            <a:avLst/>
          </a:prstGeom>
          <a:ln w="9525" cap="flat" cmpd="sng">
            <a:solidFill>
              <a:srgbClr val="000000"/>
            </a:solidFill>
            <a:prstDash val="solid"/>
            <a:miter/>
            <a:headEnd type="none" w="med" len="med"/>
            <a:tailEnd type="none" w="med" len="med"/>
          </a:ln>
          <a:effectLst/>
        </wps:spPr>
        <wps:bodyPr/>
      </wps:wsp>
    </a:graphicData>
  </a:graphic>
</wp:e2oholder>
</file>