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pPr>
      <w:bookmarkStart w:id="1" w:name="_GoBack"/>
      <w:bookmarkEnd w:id="1"/>
    </w:p>
    <w:p>
      <w:pPr>
        <w:keepNext w:val="0"/>
        <w:keepLines w:val="0"/>
        <w:pageBreakBefore w:val="0"/>
        <w:kinsoku/>
        <w:overflowPunct/>
        <w:topLinePunct w:val="0"/>
        <w:bidi w:val="0"/>
        <w:spacing w:line="600" w:lineRule="atLeast"/>
        <w:ind w:left="0" w:leftChars="0" w:right="0" w:rightChars="0"/>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重庆市农业农村委员会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sz w:val="44"/>
          <w:szCs w:val="44"/>
          <w:highlight w:val="none"/>
          <w:lang w:val="en-US"/>
        </w:rPr>
      </w:pPr>
      <w:r>
        <w:rPr>
          <w:rFonts w:hint="eastAsia" w:ascii="方正小标宋_GBK" w:hAnsi="方正小标宋_GBK" w:eastAsia="方正小标宋_GBK" w:cs="方正小标宋_GBK"/>
          <w:kern w:val="2"/>
          <w:sz w:val="44"/>
          <w:szCs w:val="44"/>
          <w:highlight w:val="none"/>
          <w:lang w:val="en-US" w:eastAsia="zh-CN" w:bidi="ar"/>
        </w:rPr>
        <w:t>关于印发重庆市动物防疫条件审查场所选址</w:t>
      </w:r>
    </w:p>
    <w:p>
      <w:pPr>
        <w:shd w:val="clear" w:color="auto" w:fill="auto"/>
        <w:spacing w:line="540" w:lineRule="exact"/>
        <w:jc w:val="center"/>
        <w:rPr>
          <w:rFonts w:hint="eastAsia" w:eastAsia="华文中宋"/>
          <w:color w:val="FF0000"/>
          <w:spacing w:val="20"/>
          <w:sz w:val="32"/>
        </w:rPr>
      </w:pPr>
      <w:r>
        <w:rPr>
          <w:rFonts w:hint="eastAsia" w:ascii="方正小标宋_GBK" w:hAnsi="方正小标宋_GBK" w:eastAsia="方正小标宋_GBK" w:cs="方正小标宋_GBK"/>
          <w:kern w:val="2"/>
          <w:sz w:val="44"/>
          <w:szCs w:val="44"/>
          <w:highlight w:val="none"/>
          <w:lang w:val="en-US" w:eastAsia="zh-CN" w:bidi="ar"/>
        </w:rPr>
        <w:t>风险评估办法（试行）的通知</w:t>
      </w:r>
    </w:p>
    <w:p>
      <w:pPr>
        <w:spacing w:line="540" w:lineRule="exact"/>
        <w:jc w:val="center"/>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z w:val="32"/>
          <w:szCs w:val="32"/>
          <w:lang w:val="en-US"/>
        </w:rPr>
        <w:t>渝农规</w:t>
      </w:r>
      <w:r>
        <w:rPr>
          <w:rFonts w:hint="eastAsia" w:ascii="方正仿宋_GBK" w:hAnsi="方正仿宋_GBK" w:eastAsia="方正仿宋_GBK" w:cs="方正仿宋_GBK"/>
          <w:spacing w:val="0"/>
          <w:sz w:val="32"/>
          <w:szCs w:val="32"/>
        </w:rPr>
        <w:t>〔</w:t>
      </w:r>
      <w:r>
        <w:rPr>
          <w:rFonts w:hint="default" w:ascii="Times New Roman" w:hAnsi="Times New Roman" w:eastAsia="方正仿宋_GBK" w:cs="Times New Roman"/>
          <w:sz w:val="32"/>
          <w:szCs w:val="32"/>
          <w:lang w:val="en-US"/>
        </w:rPr>
        <w:t>2024</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z w:val="32"/>
          <w:szCs w:val="32"/>
          <w:lang w:val="en-US"/>
        </w:rPr>
        <w:t>1</w:t>
      </w:r>
      <w:r>
        <w:rPr>
          <w:rFonts w:hint="eastAsia" w:ascii="方正仿宋_GBK" w:hAnsi="方正仿宋_GBK" w:eastAsia="方正仿宋_GBK" w:cs="方正仿宋_GBK"/>
          <w:spacing w:val="0"/>
          <w:sz w:val="32"/>
          <w:szCs w:val="32"/>
        </w:rPr>
        <w:t>号</w:t>
      </w:r>
    </w:p>
    <w:p>
      <w:pPr>
        <w:spacing w:line="540" w:lineRule="exact"/>
        <w:jc w:val="both"/>
        <w:rPr>
          <w:rFonts w:hint="eastAsia" w:ascii="方正仿宋_GBK" w:hAnsi="方正仿宋_GBK" w:eastAsia="方正仿宋_GBK" w:cs="方正仿宋_GBK"/>
          <w:spacing w:val="0"/>
          <w:sz w:val="32"/>
          <w:szCs w:val="32"/>
          <w:lang w:val="en-US" w:eastAsia="zh-CN"/>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eastAsia="宋体"/>
          <w:lang w:val="en-US" w:eastAsia="zh-CN"/>
        </w:rPr>
      </w:pPr>
      <w:bookmarkStart w:id="0" w:name="zw"/>
      <w:bookmarkEnd w:id="0"/>
      <w:r>
        <w:rPr>
          <w:rFonts w:hint="eastAsia" w:ascii="方正仿宋_GBK" w:hAnsi="方正仿宋_GBK" w:eastAsia="方正仿宋_GBK" w:cs="方正仿宋_GBK"/>
          <w:sz w:val="32"/>
          <w:szCs w:val="32"/>
          <w:lang w:val="en-US" w:eastAsia="zh-CN"/>
        </w:rPr>
        <w:t>各区县（自治县）农业农村委、畜牧（兽医）发展中心，西部科学城重庆高新区改革发展局，万盛经开区农林局，直属有关单位：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小标宋_GBK" w:hAnsi="方正小标宋_GBK" w:eastAsia="方正小标宋_GBK" w:cs="方正小标宋_GBK"/>
          <w:kern w:val="2"/>
          <w:sz w:val="44"/>
          <w:szCs w:val="44"/>
          <w:highlight w:val="none"/>
          <w:lang w:val="en-US" w:eastAsia="zh-CN" w:bidi="ar"/>
        </w:rPr>
      </w:pPr>
      <w:r>
        <w:rPr>
          <w:rFonts w:hint="eastAsia" w:ascii="方正仿宋_GBK" w:hAnsi="方正仿宋_GBK" w:eastAsia="方正仿宋_GBK" w:cs="方正仿宋_GBK"/>
          <w:kern w:val="2"/>
          <w:sz w:val="32"/>
          <w:szCs w:val="32"/>
          <w:highlight w:val="none"/>
          <w:lang w:val="en-US" w:eastAsia="zh-CN" w:bidi="ar"/>
        </w:rPr>
        <w:t>按照《中华人民共和国动物防疫法》《中华人民共和国畜牧法》《动物防疫条件审查办法》等法律法规，我委制定了《重庆市动物防疫条件审查场所选址风险评估办法（试行）》，现印发给你们，请遵照执行。</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重庆市农业农村委员会</w:t>
      </w:r>
    </w:p>
    <w:p>
      <w:pPr>
        <w:spacing w:line="60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2024年4月15日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val="0"/>
        <w:suppressLineNumbers w:val="0"/>
        <w:shd w:val="clear"/>
        <w:kinsoku/>
        <w:wordWrap/>
        <w:overflowPunct/>
        <w:topLinePunct w:val="0"/>
        <w:autoSpaceDE/>
        <w:autoSpaceDN/>
        <w:bidi w:val="0"/>
        <w:adjustRightInd/>
        <w:snapToGrid/>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2"/>
          <w:sz w:val="44"/>
          <w:szCs w:val="44"/>
          <w:highlight w:val="none"/>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44"/>
          <w:szCs w:val="44"/>
          <w:highlight w:val="none"/>
          <w:lang w:val="en-US"/>
        </w:rPr>
      </w:pPr>
      <w:r>
        <w:rPr>
          <w:rFonts w:hint="eastAsia" w:ascii="方正小标宋_GBK" w:hAnsi="方正小标宋_GBK" w:eastAsia="方正小标宋_GBK" w:cs="方正小标宋_GBK"/>
          <w:kern w:val="2"/>
          <w:sz w:val="44"/>
          <w:szCs w:val="44"/>
          <w:highlight w:val="none"/>
          <w:lang w:val="en-US" w:eastAsia="zh-CN" w:bidi="ar"/>
        </w:rPr>
        <w:t>重庆市动物防疫条件审查场所选址</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44"/>
          <w:szCs w:val="44"/>
          <w:highlight w:val="none"/>
          <w:lang w:val="en-US"/>
        </w:rPr>
      </w:pPr>
      <w:r>
        <w:rPr>
          <w:rFonts w:hint="eastAsia" w:ascii="方正小标宋_GBK" w:hAnsi="方正小标宋_GBK" w:eastAsia="方正小标宋_GBK" w:cs="方正小标宋_GBK"/>
          <w:kern w:val="2"/>
          <w:sz w:val="44"/>
          <w:szCs w:val="44"/>
          <w:highlight w:val="none"/>
          <w:lang w:val="en-US" w:eastAsia="zh-CN" w:bidi="ar"/>
        </w:rPr>
        <w:t>风险评估办法（试行）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小标宋_GBK" w:hAnsi="方正小标宋_GBK" w:eastAsia="方正小标宋_GBK" w:cs="方正小标宋_GBK"/>
          <w:sz w:val="44"/>
          <w:szCs w:val="44"/>
          <w:highlight w:val="none"/>
          <w:lang w:val="en-US"/>
        </w:rPr>
      </w:pP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黑体_GBK" w:hAnsi="方正黑体_GBK" w:eastAsia="方正黑体_GBK" w:cs="方正黑体_GBK"/>
          <w:b w:val="0"/>
          <w:bCs/>
          <w:kern w:val="2"/>
          <w:sz w:val="32"/>
          <w:szCs w:val="32"/>
          <w:highlight w:val="none"/>
          <w:lang w:val="en-US" w:eastAsia="zh-CN" w:bidi="ar"/>
        </w:rPr>
        <w:t>第一条</w:t>
      </w:r>
      <w:r>
        <w:rPr>
          <w:rFonts w:hint="eastAsia" w:ascii="方正仿宋_GBK" w:hAnsi="方正仿宋_GBK" w:eastAsia="方正仿宋_GBK" w:cs="方正仿宋_GBK"/>
          <w:kern w:val="2"/>
          <w:sz w:val="32"/>
          <w:szCs w:val="32"/>
          <w:highlight w:val="none"/>
          <w:lang w:val="en-US" w:eastAsia="zh-CN" w:bidi="ar"/>
        </w:rPr>
        <w:t xml:space="preserve">  为进一步完善动物防疫条件审查工作，促进养殖业健康发展，根据《中华人民共和国动物防疫法》《中华人民共和国畜牧法》和《动物防疫条件审查办法》等法律法规，结合我市实际，制定本办法。</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黑体_GBK" w:hAnsi="方正黑体_GBK" w:eastAsia="方正黑体_GBK" w:cs="方正黑体_GBK"/>
          <w:b w:val="0"/>
          <w:bCs/>
          <w:kern w:val="2"/>
          <w:sz w:val="32"/>
          <w:szCs w:val="32"/>
          <w:highlight w:val="none"/>
          <w:lang w:val="en-US" w:eastAsia="zh-CN" w:bidi="ar"/>
        </w:rPr>
        <w:t>第二条</w:t>
      </w:r>
      <w:r>
        <w:rPr>
          <w:rFonts w:hint="eastAsia" w:ascii="方正仿宋_GBK" w:hAnsi="方正仿宋_GBK" w:eastAsia="方正仿宋_GBK" w:cs="方正仿宋_GBK"/>
          <w:kern w:val="2"/>
          <w:sz w:val="32"/>
          <w:szCs w:val="32"/>
          <w:highlight w:val="none"/>
          <w:lang w:val="en-US" w:eastAsia="zh-CN" w:bidi="ar"/>
        </w:rPr>
        <w:t xml:space="preserve">  本办法适用于重庆市辖区内动物饲养场、动物隔离场所、动物屠宰加工场所以及动物和动物产品无害化处理场所选址的动物防疫条件风险评估（以下简称风险评估）。</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黑体_GBK" w:hAnsi="方正黑体_GBK" w:eastAsia="方正黑体_GBK" w:cs="方正黑体_GBK"/>
          <w:b w:val="0"/>
          <w:bCs/>
          <w:kern w:val="2"/>
          <w:sz w:val="32"/>
          <w:szCs w:val="32"/>
          <w:highlight w:val="none"/>
          <w:lang w:val="en-US" w:eastAsia="zh-CN" w:bidi="ar"/>
        </w:rPr>
        <w:t>第三条</w:t>
      </w:r>
      <w:r>
        <w:rPr>
          <w:rFonts w:hint="eastAsia" w:ascii="方正仿宋_GBK" w:hAnsi="方正仿宋_GBK" w:eastAsia="方正仿宋_GBK" w:cs="方正仿宋_GBK"/>
          <w:kern w:val="2"/>
          <w:sz w:val="32"/>
          <w:szCs w:val="32"/>
          <w:highlight w:val="none"/>
          <w:lang w:val="en-US" w:eastAsia="zh-CN" w:bidi="ar"/>
        </w:rPr>
        <w:t xml:space="preserve">  重庆市农业农村委员会负责风险评估监督管理工作。区县（自治县）农业农村主管部门负责具体组织实施风险评估工作。</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黑体_GBK" w:hAnsi="方正黑体_GBK" w:eastAsia="方正黑体_GBK" w:cs="方正黑体_GBK"/>
          <w:b w:val="0"/>
          <w:bCs/>
          <w:kern w:val="2"/>
          <w:sz w:val="32"/>
          <w:szCs w:val="32"/>
          <w:highlight w:val="none"/>
          <w:lang w:val="en-US" w:eastAsia="zh-CN" w:bidi="ar"/>
        </w:rPr>
        <w:t>第四条</w:t>
      </w:r>
      <w:r>
        <w:rPr>
          <w:rFonts w:hint="eastAsia" w:ascii="方正仿宋_GBK" w:hAnsi="方正仿宋_GBK" w:eastAsia="方正仿宋_GBK" w:cs="方正仿宋_GBK"/>
          <w:kern w:val="2"/>
          <w:sz w:val="32"/>
          <w:szCs w:val="32"/>
          <w:highlight w:val="none"/>
          <w:lang w:val="en-US" w:eastAsia="zh-CN" w:bidi="ar"/>
        </w:rPr>
        <w:t xml:space="preserve">  风险评估实行“一场一评估”。区县（自治县）农业农村主管部门应当结合场所周边的天然屏障、人工屏障、饲养环境、动物分布等情况，以及动物疫病发生、流行和控制等因素，实施综合评估，确认选址。</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黑体_GBK" w:hAnsi="方正黑体_GBK" w:eastAsia="方正黑体_GBK" w:cs="方正黑体_GBK"/>
          <w:b w:val="0"/>
          <w:bCs/>
          <w:kern w:val="2"/>
          <w:sz w:val="32"/>
          <w:szCs w:val="32"/>
          <w:highlight w:val="none"/>
          <w:lang w:val="en-US" w:eastAsia="zh-CN" w:bidi="ar"/>
        </w:rPr>
        <w:t>第五条</w:t>
      </w:r>
      <w:r>
        <w:rPr>
          <w:rFonts w:hint="eastAsia" w:ascii="方正仿宋_GBK" w:hAnsi="方正仿宋_GBK" w:eastAsia="方正仿宋_GBK" w:cs="方正仿宋_GBK"/>
          <w:kern w:val="2"/>
          <w:sz w:val="32"/>
          <w:szCs w:val="32"/>
          <w:highlight w:val="none"/>
          <w:lang w:val="en-US" w:eastAsia="zh-CN" w:bidi="ar"/>
        </w:rPr>
        <w:t xml:space="preserve">  重庆市农业农村委员会组建市级风险评估专家库，区县（自治县）农业农村主管部门组建县级风险评估专家库。</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kern w:val="2"/>
          <w:sz w:val="32"/>
          <w:szCs w:val="32"/>
          <w:highlight w:val="none"/>
          <w:lang w:val="en-US" w:eastAsia="zh-CN" w:bidi="ar"/>
        </w:rPr>
        <w:t>开展风险评估时，区县（自治县）农业农村主管部门应从市级或县级风险评估专家库中邀请或随机选择</w:t>
      </w:r>
      <w:r>
        <w:rPr>
          <w:rFonts w:hint="default" w:ascii="Times New Roman" w:hAnsi="Times New Roman" w:eastAsia="方正仿宋_GBK" w:cs="Times New Roman"/>
          <w:kern w:val="2"/>
          <w:sz w:val="32"/>
          <w:szCs w:val="32"/>
          <w:highlight w:val="none"/>
          <w:shd w:val="clear" w:color="auto" w:fill="FFFFFF"/>
          <w:lang w:val="en-US" w:eastAsia="zh-CN" w:bidi="ar-SA"/>
        </w:rPr>
        <w:t>3—5</w:t>
      </w:r>
      <w:r>
        <w:rPr>
          <w:rFonts w:hint="eastAsia" w:ascii="方正仿宋_GBK" w:hAnsi="方正仿宋_GBK" w:eastAsia="方正仿宋_GBK" w:cs="方正仿宋_GBK"/>
          <w:kern w:val="2"/>
          <w:sz w:val="32"/>
          <w:szCs w:val="32"/>
          <w:highlight w:val="none"/>
          <w:lang w:val="en-US" w:eastAsia="zh-CN" w:bidi="ar"/>
        </w:rPr>
        <w:t>名（单数）专家组建风险评估专家组，推举或指定</w:t>
      </w:r>
      <w:r>
        <w:rPr>
          <w:rFonts w:hint="default" w:ascii="Times New Roman" w:hAnsi="Times New Roman" w:eastAsia="方正仿宋_GBK" w:cs="Times New Roman"/>
          <w:kern w:val="2"/>
          <w:sz w:val="32"/>
          <w:szCs w:val="32"/>
          <w:highlight w:val="none"/>
          <w:shd w:val="clear" w:color="auto" w:fill="FFFFFF"/>
          <w:lang w:val="en-US" w:eastAsia="zh-CN" w:bidi="ar-SA"/>
        </w:rPr>
        <w:t>1</w:t>
      </w:r>
      <w:r>
        <w:rPr>
          <w:rFonts w:hint="eastAsia" w:ascii="方正仿宋_GBK" w:hAnsi="方正仿宋_GBK" w:eastAsia="方正仿宋_GBK" w:cs="方正仿宋_GBK"/>
          <w:kern w:val="2"/>
          <w:sz w:val="32"/>
          <w:szCs w:val="32"/>
          <w:highlight w:val="none"/>
          <w:lang w:val="en-US" w:eastAsia="zh-CN" w:bidi="ar"/>
        </w:rPr>
        <w:t>名成员任组长。评估专家组成员与接受评估场所业主方有直接利害关系的，应当回避。</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黑体_GBK" w:hAnsi="方正黑体_GBK" w:eastAsia="方正黑体_GBK" w:cs="方正黑体_GBK"/>
          <w:b w:val="0"/>
          <w:bCs/>
          <w:kern w:val="2"/>
          <w:sz w:val="32"/>
          <w:szCs w:val="32"/>
          <w:highlight w:val="none"/>
          <w:lang w:val="en-US" w:eastAsia="zh-CN" w:bidi="ar"/>
        </w:rPr>
        <w:t>第六条</w:t>
      </w:r>
      <w:r>
        <w:rPr>
          <w:rFonts w:hint="eastAsia" w:ascii="方正仿宋_GBK" w:hAnsi="方正仿宋_GBK" w:eastAsia="方正仿宋_GBK" w:cs="方正仿宋_GBK"/>
          <w:kern w:val="2"/>
          <w:sz w:val="32"/>
          <w:szCs w:val="32"/>
          <w:highlight w:val="none"/>
          <w:lang w:val="en-US" w:eastAsia="zh-CN" w:bidi="ar"/>
        </w:rPr>
        <w:t xml:space="preserve">  风险评估采取书面资料审查和现场勘查相结合的方式进行。主要评估以下内容：</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
        </w:rPr>
      </w:pPr>
      <w:r>
        <w:rPr>
          <w:rFonts w:hint="eastAsia" w:ascii="方正仿宋_GBK" w:hAnsi="方正仿宋_GBK" w:eastAsia="方正仿宋_GBK" w:cs="方正仿宋_GBK"/>
          <w:kern w:val="2"/>
          <w:sz w:val="32"/>
          <w:szCs w:val="32"/>
          <w:highlight w:val="none"/>
          <w:lang w:val="en-US" w:eastAsia="zh-CN" w:bidi="ar"/>
        </w:rPr>
        <w:t>（一）天然屏障情况。</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kern w:val="2"/>
          <w:sz w:val="32"/>
          <w:szCs w:val="32"/>
          <w:highlight w:val="none"/>
          <w:lang w:val="en-US" w:eastAsia="zh-CN" w:bidi="ar"/>
        </w:rPr>
        <w:t>（二）人工屏障情况。</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kern w:val="2"/>
          <w:sz w:val="32"/>
          <w:szCs w:val="32"/>
          <w:highlight w:val="none"/>
          <w:lang w:val="en-US" w:eastAsia="zh-CN" w:bidi="ar"/>
        </w:rPr>
        <w:t>（三）周边环境的复杂程度。</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kern w:val="2"/>
          <w:sz w:val="32"/>
          <w:szCs w:val="32"/>
          <w:highlight w:val="none"/>
          <w:lang w:val="en-US" w:eastAsia="zh-CN" w:bidi="ar"/>
        </w:rPr>
        <w:t>（四）动物分布情况。</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kern w:val="2"/>
          <w:sz w:val="32"/>
          <w:szCs w:val="32"/>
          <w:highlight w:val="none"/>
          <w:lang w:val="en-US" w:eastAsia="zh-CN" w:bidi="ar"/>
        </w:rPr>
        <w:t>（五）所在区县相关动物疫病的发生流行情况。</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
        </w:rPr>
      </w:pPr>
      <w:r>
        <w:rPr>
          <w:rFonts w:hint="eastAsia" w:ascii="方正仿宋_GBK" w:hAnsi="方正仿宋_GBK" w:eastAsia="方正仿宋_GBK" w:cs="方正仿宋_GBK"/>
          <w:kern w:val="2"/>
          <w:sz w:val="32"/>
          <w:szCs w:val="32"/>
          <w:highlight w:val="none"/>
          <w:lang w:val="en-US" w:eastAsia="zh-CN" w:bidi="ar"/>
        </w:rPr>
        <w:t>（六）生物安全管理制度建立情况。</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kern w:val="2"/>
          <w:sz w:val="32"/>
          <w:szCs w:val="32"/>
          <w:highlight w:val="none"/>
          <w:lang w:val="en-US" w:eastAsia="zh-CN" w:bidi="ar"/>
        </w:rPr>
        <w:t>（七）动物防疫设施情况。</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kern w:val="2"/>
          <w:sz w:val="32"/>
          <w:szCs w:val="32"/>
          <w:highlight w:val="none"/>
          <w:lang w:val="en-US" w:eastAsia="zh-CN" w:bidi="ar"/>
        </w:rPr>
        <w:t>（八）群众投诉情况。</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方正黑体_GBK" w:hAnsi="方正黑体_GBK" w:eastAsia="方正黑体_GBK" w:cs="方正黑体_GBK"/>
          <w:b w:val="0"/>
          <w:bCs/>
          <w:kern w:val="2"/>
          <w:sz w:val="32"/>
          <w:szCs w:val="32"/>
          <w:highlight w:val="none"/>
          <w:lang w:val="en-US" w:eastAsia="zh-CN" w:bidi="ar"/>
        </w:rPr>
        <w:t>第七条</w:t>
      </w:r>
      <w:r>
        <w:rPr>
          <w:rFonts w:hint="eastAsia" w:ascii="方正仿宋_GBK" w:hAnsi="方正仿宋_GBK" w:eastAsia="方正仿宋_GBK" w:cs="方正仿宋_GBK"/>
          <w:kern w:val="2"/>
          <w:sz w:val="32"/>
          <w:szCs w:val="32"/>
          <w:highlight w:val="none"/>
          <w:lang w:val="en-US" w:eastAsia="zh-CN" w:bidi="ar"/>
        </w:rPr>
        <w:t xml:space="preserve">  风险评估结论根据综合评估分值分为“通过”、“不通过”和“整改后通过”三类。综合评估分值总分为</w:t>
      </w:r>
      <w:r>
        <w:rPr>
          <w:rFonts w:hint="default" w:ascii="Times New Roman" w:hAnsi="Times New Roman" w:eastAsia="方正仿宋_GBK" w:cs="Times New Roman"/>
          <w:kern w:val="2"/>
          <w:sz w:val="32"/>
          <w:szCs w:val="32"/>
          <w:highlight w:val="none"/>
          <w:shd w:val="clear" w:color="auto" w:fill="FFFFFF"/>
          <w:lang w:val="en-US" w:eastAsia="zh-CN" w:bidi="ar-SA"/>
        </w:rPr>
        <w:t>100</w:t>
      </w:r>
      <w:r>
        <w:rPr>
          <w:rFonts w:hint="eastAsia" w:ascii="方正仿宋_GBK" w:hAnsi="方正仿宋_GBK" w:eastAsia="方正仿宋_GBK" w:cs="方正仿宋_GBK"/>
          <w:kern w:val="2"/>
          <w:sz w:val="32"/>
          <w:szCs w:val="32"/>
          <w:highlight w:val="none"/>
          <w:lang w:val="en-US" w:eastAsia="zh-CN" w:bidi="ar"/>
        </w:rPr>
        <w:t>分。</w:t>
      </w:r>
      <w:r>
        <w:rPr>
          <w:rFonts w:hint="default" w:ascii="Times New Roman" w:hAnsi="Times New Roman" w:eastAsia="方正仿宋_GBK" w:cs="Times New Roman"/>
          <w:kern w:val="2"/>
          <w:sz w:val="32"/>
          <w:szCs w:val="32"/>
          <w:highlight w:val="none"/>
          <w:shd w:val="clear" w:color="auto" w:fill="FFFFFF"/>
          <w:lang w:val="en-US" w:eastAsia="zh-CN" w:bidi="ar-SA"/>
        </w:rPr>
        <w:t>80</w:t>
      </w:r>
      <w:r>
        <w:rPr>
          <w:rFonts w:hint="eastAsia" w:ascii="方正仿宋_GBK" w:hAnsi="方正仿宋_GBK" w:eastAsia="方正仿宋_GBK" w:cs="方正仿宋_GBK"/>
          <w:kern w:val="2"/>
          <w:sz w:val="32"/>
          <w:szCs w:val="32"/>
          <w:highlight w:val="none"/>
          <w:lang w:val="en-US" w:eastAsia="zh-CN" w:bidi="ar"/>
        </w:rPr>
        <w:t>分及以上的为“通过”；</w:t>
      </w:r>
      <w:r>
        <w:rPr>
          <w:rFonts w:hint="default" w:ascii="Times New Roman" w:hAnsi="Times New Roman" w:eastAsia="方正仿宋_GBK" w:cs="Times New Roman"/>
          <w:kern w:val="2"/>
          <w:sz w:val="32"/>
          <w:szCs w:val="32"/>
          <w:highlight w:val="none"/>
          <w:shd w:val="clear" w:color="auto" w:fill="FFFFFF"/>
          <w:lang w:val="en-US" w:eastAsia="zh-CN" w:bidi="ar-SA"/>
        </w:rPr>
        <w:t>60—80</w:t>
      </w:r>
      <w:r>
        <w:rPr>
          <w:rFonts w:hint="eastAsia" w:ascii="方正仿宋_GBK" w:hAnsi="方正仿宋_GBK" w:eastAsia="方正仿宋_GBK" w:cs="方正仿宋_GBK"/>
          <w:kern w:val="2"/>
          <w:sz w:val="32"/>
          <w:szCs w:val="32"/>
          <w:highlight w:val="none"/>
          <w:lang w:val="en-US" w:eastAsia="zh-CN" w:bidi="ar"/>
        </w:rPr>
        <w:t>分的，但通过改进设施条件能达到的，由专家组提出整改意见，申请方同意并承诺整改的，评估结论为“整改后通过”。整改期限为六个月，经原专家组确认整改合格后通过。</w:t>
      </w:r>
      <w:r>
        <w:rPr>
          <w:rFonts w:hint="default" w:ascii="Times New Roman" w:hAnsi="Times New Roman" w:eastAsia="方正仿宋_GBK" w:cs="Times New Roman"/>
          <w:kern w:val="2"/>
          <w:sz w:val="32"/>
          <w:szCs w:val="32"/>
          <w:highlight w:val="none"/>
          <w:shd w:val="clear" w:color="auto" w:fill="FFFFFF"/>
          <w:lang w:val="en-US" w:eastAsia="zh-CN" w:bidi="ar-SA"/>
        </w:rPr>
        <w:t>60</w:t>
      </w:r>
      <w:r>
        <w:rPr>
          <w:rFonts w:hint="eastAsia" w:ascii="方正仿宋_GBK" w:hAnsi="方正仿宋_GBK" w:eastAsia="方正仿宋_GBK" w:cs="方正仿宋_GBK"/>
          <w:kern w:val="2"/>
          <w:sz w:val="32"/>
          <w:szCs w:val="32"/>
          <w:highlight w:val="none"/>
          <w:lang w:val="en-US" w:eastAsia="zh-CN" w:bidi="ar"/>
        </w:rPr>
        <w:t>分以下的为“不通过”。</w:t>
      </w:r>
      <w:r>
        <w:rPr>
          <w:rFonts w:hint="eastAsia" w:ascii="方正仿宋_GBK" w:hAnsi="方正仿宋_GBK" w:eastAsia="方正仿宋_GBK" w:cs="方正仿宋_GBK"/>
          <w:color w:val="auto"/>
          <w:kern w:val="2"/>
          <w:sz w:val="32"/>
          <w:szCs w:val="32"/>
          <w:highlight w:val="none"/>
          <w:lang w:val="en-US" w:eastAsia="zh-CN" w:bidi="ar"/>
        </w:rPr>
        <w:t>评估结论</w:t>
      </w:r>
      <w:r>
        <w:rPr>
          <w:rFonts w:hint="eastAsia" w:ascii="方正仿宋_GBK" w:hAnsi="方正仿宋_GBK" w:eastAsia="方正仿宋_GBK" w:cs="方正仿宋_GBK"/>
          <w:kern w:val="2"/>
          <w:sz w:val="32"/>
          <w:szCs w:val="32"/>
          <w:highlight w:val="none"/>
          <w:lang w:val="en-US" w:eastAsia="zh-CN" w:bidi="ar"/>
        </w:rPr>
        <w:t>作为《动物防疫条件合格证》颁发的依据之一，评估结论为“不通过”的不得颁发《动物防疫条件合格证》。</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rPr>
      </w:pPr>
      <w:r>
        <w:rPr>
          <w:rFonts w:hint="eastAsia" w:ascii="方正黑体_GBK" w:hAnsi="方正黑体_GBK" w:eastAsia="方正黑体_GBK" w:cs="方正黑体_GBK"/>
          <w:b w:val="0"/>
          <w:bCs/>
          <w:kern w:val="2"/>
          <w:sz w:val="32"/>
          <w:szCs w:val="32"/>
          <w:highlight w:val="none"/>
          <w:lang w:val="en-US" w:eastAsia="zh-CN" w:bidi="ar"/>
        </w:rPr>
        <w:t>第八条</w:t>
      </w:r>
      <w:r>
        <w:rPr>
          <w:rFonts w:hint="eastAsia" w:ascii="方正仿宋_GBK" w:hAnsi="方正仿宋_GBK" w:eastAsia="方正仿宋_GBK" w:cs="方正仿宋_GBK"/>
          <w:b/>
          <w:bCs w:val="0"/>
          <w:kern w:val="2"/>
          <w:sz w:val="32"/>
          <w:szCs w:val="32"/>
          <w:highlight w:val="none"/>
          <w:lang w:val="en-US" w:eastAsia="zh-CN" w:bidi="ar"/>
        </w:rPr>
        <w:t xml:space="preserve">  </w:t>
      </w:r>
      <w:r>
        <w:rPr>
          <w:rFonts w:hint="eastAsia" w:ascii="方正仿宋_GBK" w:hAnsi="方正仿宋_GBK" w:eastAsia="方正仿宋_GBK" w:cs="方正仿宋_GBK"/>
          <w:kern w:val="2"/>
          <w:sz w:val="32"/>
          <w:szCs w:val="32"/>
          <w:highlight w:val="none"/>
          <w:lang w:val="en-US" w:eastAsia="zh-CN" w:bidi="ar"/>
        </w:rPr>
        <w:t>有下列情况之一的，实行风险评估“一票否决”:</w:t>
      </w:r>
    </w:p>
    <w:p>
      <w:pPr>
        <w:pStyle w:val="8"/>
        <w:keepNext w:val="0"/>
        <w:keepLines w:val="0"/>
        <w:pageBreakBefore w:val="0"/>
        <w:widowControl w:val="0"/>
        <w:shd w:val="clear" w:color="auto" w:fill="auto"/>
        <w:kinsoku/>
        <w:overflowPunct/>
        <w:topLinePunct w:val="0"/>
        <w:bidi w:val="0"/>
        <w:spacing w:before="0" w:beforeAutospacing="0" w:after="0" w:afterAutospacing="0" w:line="600" w:lineRule="exact"/>
        <w:ind w:left="0" w:right="0" w:firstLine="640" w:firstLineChars="200"/>
        <w:textAlignment w:val="auto"/>
        <w:rPr>
          <w:rFonts w:hint="eastAsia" w:ascii="方正仿宋_GBK" w:hAnsi="Times New Roman" w:eastAsia="方正仿宋_GBK" w:cs="Times New Roman"/>
          <w:kern w:val="2"/>
          <w:sz w:val="32"/>
          <w:szCs w:val="32"/>
          <w:highlight w:val="none"/>
          <w:shd w:val="clear" w:color="auto" w:fill="FFFFFF"/>
          <w:lang w:val="en-US"/>
        </w:rPr>
      </w:pPr>
      <w:r>
        <w:rPr>
          <w:rFonts w:hint="eastAsia" w:ascii="方正仿宋_GBK" w:hAnsi="Times New Roman" w:eastAsia="方正仿宋_GBK" w:cs="Times New Roman"/>
          <w:kern w:val="2"/>
          <w:sz w:val="32"/>
          <w:szCs w:val="32"/>
          <w:highlight w:val="none"/>
          <w:shd w:val="clear" w:color="auto" w:fill="FFFFFF"/>
          <w:lang w:eastAsia="zh-CN"/>
        </w:rPr>
        <w:t>（一）法律法规规定不得在特定地区兴办上述所列场所的</w:t>
      </w:r>
      <w:r>
        <w:rPr>
          <w:rFonts w:hint="eastAsia" w:ascii="方正仿宋_GBK" w:hAnsi="Times New Roman" w:eastAsia="方正仿宋_GBK" w:cs="Times New Roman"/>
          <w:kern w:val="2"/>
          <w:sz w:val="32"/>
          <w:szCs w:val="32"/>
          <w:highlight w:val="none"/>
          <w:shd w:val="clear" w:color="auto" w:fill="FFFFFF"/>
          <w:lang w:val="en-US"/>
        </w:rPr>
        <w:t>;</w:t>
      </w:r>
    </w:p>
    <w:p>
      <w:pPr>
        <w:pStyle w:val="8"/>
        <w:keepNext w:val="0"/>
        <w:keepLines w:val="0"/>
        <w:pageBreakBefore w:val="0"/>
        <w:widowControl w:val="0"/>
        <w:shd w:val="clear" w:color="auto" w:fill="auto"/>
        <w:kinsoku/>
        <w:overflowPunct/>
        <w:topLinePunct w:val="0"/>
        <w:bidi w:val="0"/>
        <w:spacing w:before="0" w:beforeAutospacing="0" w:after="0" w:afterAutospacing="0" w:line="600" w:lineRule="exact"/>
        <w:ind w:left="0" w:right="0" w:firstLine="616" w:firstLineChars="200"/>
        <w:textAlignment w:val="auto"/>
        <w:rPr>
          <w:rFonts w:hint="eastAsia" w:ascii="方正仿宋_GBK" w:hAnsi="Times New Roman" w:eastAsia="方正仿宋_GBK" w:cs="Times New Roman"/>
          <w:spacing w:val="-6"/>
          <w:kern w:val="2"/>
          <w:sz w:val="32"/>
          <w:szCs w:val="32"/>
          <w:highlight w:val="none"/>
          <w:shd w:val="clear" w:color="auto" w:fill="FFFFFF"/>
          <w:lang w:val="en-US"/>
        </w:rPr>
      </w:pPr>
      <w:r>
        <w:rPr>
          <w:rFonts w:hint="eastAsia" w:ascii="方正仿宋_GBK" w:hAnsi="Times New Roman" w:eastAsia="方正仿宋_GBK" w:cs="Times New Roman"/>
          <w:spacing w:val="-6"/>
          <w:kern w:val="2"/>
          <w:sz w:val="32"/>
          <w:szCs w:val="32"/>
          <w:highlight w:val="none"/>
          <w:shd w:val="clear" w:color="auto" w:fill="FFFFFF"/>
          <w:lang w:eastAsia="zh-CN"/>
        </w:rPr>
        <w:t>（二）上述所列场所的场所设计指标不符合有关技术标准的</w:t>
      </w:r>
      <w:r>
        <w:rPr>
          <w:rFonts w:hint="eastAsia" w:ascii="方正仿宋_GBK" w:hAnsi="Times New Roman" w:eastAsia="方正仿宋_GBK" w:cs="Times New Roman"/>
          <w:spacing w:val="-6"/>
          <w:kern w:val="2"/>
          <w:sz w:val="32"/>
          <w:szCs w:val="32"/>
          <w:highlight w:val="none"/>
          <w:shd w:val="clear" w:color="auto" w:fill="FFFFFF"/>
          <w:lang w:val="en-US"/>
        </w:rPr>
        <w:t>;</w:t>
      </w:r>
    </w:p>
    <w:p>
      <w:pPr>
        <w:pStyle w:val="8"/>
        <w:keepNext w:val="0"/>
        <w:keepLines w:val="0"/>
        <w:pageBreakBefore w:val="0"/>
        <w:widowControl w:val="0"/>
        <w:shd w:val="clear" w:color="auto" w:fill="auto"/>
        <w:kinsoku/>
        <w:overflowPunct/>
        <w:topLinePunct w:val="0"/>
        <w:bidi w:val="0"/>
        <w:spacing w:before="0" w:beforeAutospacing="0" w:after="0" w:afterAutospacing="0" w:line="600" w:lineRule="exact"/>
        <w:ind w:left="0" w:right="0" w:firstLine="640" w:firstLineChars="200"/>
        <w:textAlignment w:val="auto"/>
        <w:rPr>
          <w:rFonts w:hint="eastAsia" w:ascii="方正仿宋_GBK" w:hAnsi="Times New Roman" w:eastAsia="方正仿宋_GBK" w:cs="Times New Roman"/>
          <w:kern w:val="2"/>
          <w:sz w:val="32"/>
          <w:szCs w:val="32"/>
          <w:highlight w:val="none"/>
          <w:shd w:val="clear" w:color="auto" w:fill="FFFFFF"/>
          <w:lang w:val="en-US"/>
        </w:rPr>
      </w:pPr>
      <w:r>
        <w:rPr>
          <w:rFonts w:hint="eastAsia" w:ascii="方正仿宋_GBK" w:hAnsi="Times New Roman" w:eastAsia="方正仿宋_GBK" w:cs="Times New Roman"/>
          <w:kern w:val="2"/>
          <w:sz w:val="32"/>
          <w:szCs w:val="32"/>
          <w:highlight w:val="none"/>
          <w:shd w:val="clear" w:color="auto" w:fill="FFFFFF"/>
          <w:lang w:eastAsia="zh-CN"/>
        </w:rPr>
        <w:t>（三）上述所列场所的场所设计方案中无动物防疫措施或动物防疫措施不符合《中华人民共和国动物防疫法》《动物防疫条件审办法》及本办法有关规定的。</w:t>
      </w:r>
    </w:p>
    <w:p>
      <w:pPr>
        <w:pStyle w:val="8"/>
        <w:keepNext w:val="0"/>
        <w:keepLines w:val="0"/>
        <w:pageBreakBefore w:val="0"/>
        <w:widowControl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Times New Roman" w:eastAsia="方正仿宋_GBK" w:cs="Times New Roman"/>
          <w:kern w:val="2"/>
          <w:sz w:val="32"/>
          <w:szCs w:val="32"/>
          <w:highlight w:val="none"/>
          <w:shd w:val="clear" w:color="auto" w:fill="FFFFFF"/>
          <w:lang w:eastAsia="zh-CN"/>
        </w:rPr>
      </w:pPr>
      <w:r>
        <w:rPr>
          <w:rFonts w:hint="eastAsia" w:ascii="方正黑体_GBK" w:hAnsi="方正黑体_GBK" w:eastAsia="方正黑体_GBK" w:cs="方正黑体_GBK"/>
          <w:b w:val="0"/>
          <w:bCs/>
          <w:kern w:val="2"/>
          <w:sz w:val="32"/>
          <w:szCs w:val="32"/>
          <w:highlight w:val="none"/>
          <w:lang w:val="en-US" w:eastAsia="zh-CN" w:bidi="ar"/>
        </w:rPr>
        <w:t>第九条</w:t>
      </w:r>
      <w:r>
        <w:rPr>
          <w:rFonts w:hint="eastAsia" w:ascii="方正仿宋_GBK" w:hAnsi="Times New Roman" w:eastAsia="方正仿宋_GBK" w:cs="Times New Roman"/>
          <w:b/>
          <w:bCs w:val="0"/>
          <w:kern w:val="2"/>
          <w:sz w:val="32"/>
          <w:szCs w:val="32"/>
          <w:highlight w:val="none"/>
          <w:shd w:val="clear" w:color="auto" w:fill="FFFFFF"/>
          <w:lang w:val="en-US"/>
        </w:rPr>
        <w:t xml:space="preserve">  </w:t>
      </w:r>
      <w:r>
        <w:rPr>
          <w:rFonts w:hint="eastAsia" w:ascii="方正仿宋_GBK" w:hAnsi="Times New Roman" w:eastAsia="方正仿宋_GBK" w:cs="Times New Roman"/>
          <w:b w:val="0"/>
          <w:bCs/>
          <w:kern w:val="2"/>
          <w:sz w:val="32"/>
          <w:szCs w:val="32"/>
          <w:highlight w:val="none"/>
          <w:shd w:val="clear" w:color="auto" w:fill="FFFFFF"/>
          <w:lang w:val="en-US" w:eastAsia="zh-CN"/>
        </w:rPr>
        <w:t>开</w:t>
      </w:r>
      <w:r>
        <w:rPr>
          <w:rFonts w:hint="eastAsia" w:ascii="方正仿宋_GBK" w:hAnsi="Times New Roman" w:eastAsia="方正仿宋_GBK" w:cs="Times New Roman"/>
          <w:kern w:val="2"/>
          <w:sz w:val="32"/>
          <w:szCs w:val="32"/>
          <w:highlight w:val="none"/>
          <w:shd w:val="clear" w:color="auto" w:fill="FFFFFF"/>
          <w:lang w:eastAsia="zh-CN"/>
        </w:rPr>
        <w:t>办、变更场址或经营范围的</w:t>
      </w:r>
      <w:r>
        <w:rPr>
          <w:rFonts w:hint="eastAsia" w:ascii="方正仿宋_GBK" w:hAnsi="方正仿宋_GBK" w:eastAsia="方正仿宋_GBK" w:cs="方正仿宋_GBK"/>
          <w:kern w:val="2"/>
          <w:sz w:val="32"/>
          <w:szCs w:val="32"/>
          <w:highlight w:val="none"/>
          <w:lang w:val="en-US" w:eastAsia="zh-CN" w:bidi="ar"/>
        </w:rPr>
        <w:t>动物饲养场、动物隔离场所、动物屠宰加工场所以及动物和动物产品无害化处理场所</w:t>
      </w:r>
      <w:r>
        <w:rPr>
          <w:rFonts w:hint="eastAsia" w:ascii="方正仿宋_GBK" w:hAnsi="Times New Roman" w:eastAsia="方正仿宋_GBK" w:cs="Times New Roman"/>
          <w:kern w:val="2"/>
          <w:sz w:val="32"/>
          <w:szCs w:val="32"/>
          <w:highlight w:val="none"/>
          <w:shd w:val="clear" w:color="auto" w:fill="FFFFFF"/>
          <w:lang w:eastAsia="zh-CN"/>
        </w:rPr>
        <w:t>申请《动物防疫条件合格证》时，应按《动物防疫条件审查办法》规定提供相关资料。</w:t>
      </w:r>
    </w:p>
    <w:p>
      <w:pPr>
        <w:pStyle w:val="8"/>
        <w:keepNext w:val="0"/>
        <w:keepLines w:val="0"/>
        <w:pageBreakBefore w:val="0"/>
        <w:widowControl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
        </w:rPr>
      </w:pPr>
      <w:r>
        <w:rPr>
          <w:rFonts w:hint="eastAsia" w:ascii="方正仿宋_GBK" w:hAnsi="方正仿宋_GBK" w:eastAsia="方正仿宋_GBK" w:cs="方正仿宋_GBK"/>
          <w:kern w:val="2"/>
          <w:sz w:val="32"/>
          <w:szCs w:val="32"/>
          <w:highlight w:val="none"/>
          <w:lang w:val="en-US" w:eastAsia="zh-CN" w:bidi="ar"/>
        </w:rPr>
        <w:t>申请人可在提交规定的相关资料之外，提交便于开展选址风险评估的《重庆市动物防疫条件审查场所选址风险评估申请表》及其相关资料。</w:t>
      </w:r>
    </w:p>
    <w:p>
      <w:pPr>
        <w:pStyle w:val="8"/>
        <w:keepNext w:val="0"/>
        <w:keepLines w:val="0"/>
        <w:pageBreakBefore w:val="0"/>
        <w:widowControl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Times New Roman" w:eastAsia="方正仿宋_GBK" w:cs="Times New Roman"/>
          <w:kern w:val="2"/>
          <w:sz w:val="32"/>
          <w:szCs w:val="32"/>
          <w:highlight w:val="none"/>
          <w:shd w:val="clear" w:color="auto" w:fill="FFFFFF"/>
          <w:lang w:val="en-US"/>
        </w:rPr>
      </w:pPr>
      <w:r>
        <w:rPr>
          <w:rFonts w:hint="eastAsia" w:ascii="方正黑体_GBK" w:hAnsi="方正黑体_GBK" w:eastAsia="方正黑体_GBK" w:cs="方正黑体_GBK"/>
          <w:b w:val="0"/>
          <w:bCs/>
          <w:kern w:val="2"/>
          <w:sz w:val="32"/>
          <w:szCs w:val="32"/>
          <w:highlight w:val="none"/>
          <w:lang w:val="en-US" w:eastAsia="zh-CN" w:bidi="ar"/>
        </w:rPr>
        <w:t>第十条</w:t>
      </w:r>
      <w:r>
        <w:rPr>
          <w:rFonts w:hint="eastAsia" w:ascii="方正仿宋_GBK" w:hAnsi="Times New Roman" w:eastAsia="方正仿宋_GBK" w:cs="Times New Roman"/>
          <w:b/>
          <w:bCs w:val="0"/>
          <w:kern w:val="2"/>
          <w:sz w:val="32"/>
          <w:szCs w:val="32"/>
          <w:highlight w:val="none"/>
          <w:shd w:val="clear" w:color="auto" w:fill="FFFFFF"/>
          <w:lang w:eastAsia="zh-CN"/>
        </w:rPr>
        <w:t xml:space="preserve"> </w:t>
      </w:r>
      <w:r>
        <w:rPr>
          <w:rFonts w:hint="eastAsia" w:ascii="方正仿宋_GBK" w:hAnsi="Times New Roman" w:eastAsia="方正仿宋_GBK" w:cs="Times New Roman"/>
          <w:b/>
          <w:bCs w:val="0"/>
          <w:kern w:val="2"/>
          <w:sz w:val="32"/>
          <w:szCs w:val="32"/>
          <w:highlight w:val="none"/>
          <w:shd w:val="clear" w:color="auto" w:fill="FFFFFF"/>
          <w:lang w:val="en-US" w:eastAsia="zh-CN"/>
        </w:rPr>
        <w:t xml:space="preserve"> </w:t>
      </w:r>
      <w:r>
        <w:rPr>
          <w:rFonts w:hint="eastAsia" w:ascii="方正仿宋_GBK" w:hAnsi="Times New Roman" w:eastAsia="方正仿宋_GBK" w:cs="Times New Roman"/>
          <w:kern w:val="2"/>
          <w:sz w:val="32"/>
          <w:szCs w:val="32"/>
          <w:highlight w:val="none"/>
          <w:shd w:val="clear" w:color="auto" w:fill="FFFFFF"/>
          <w:lang w:eastAsia="zh-CN"/>
        </w:rPr>
        <w:t>区县（自治县）农业农村主管部门接到申请后，应于</w:t>
      </w:r>
      <w:r>
        <w:rPr>
          <w:rFonts w:hint="default" w:ascii="Times New Roman" w:hAnsi="Times New Roman" w:eastAsia="方正仿宋_GBK" w:cs="Times New Roman"/>
          <w:kern w:val="2"/>
          <w:sz w:val="32"/>
          <w:szCs w:val="32"/>
          <w:highlight w:val="none"/>
          <w:shd w:val="clear" w:color="auto" w:fill="FFFFFF"/>
          <w:lang w:val="en-US"/>
        </w:rPr>
        <w:t>5</w:t>
      </w:r>
      <w:r>
        <w:rPr>
          <w:rFonts w:hint="eastAsia" w:ascii="方正仿宋_GBK" w:hAnsi="Times New Roman" w:eastAsia="方正仿宋_GBK" w:cs="Times New Roman"/>
          <w:kern w:val="2"/>
          <w:sz w:val="32"/>
          <w:szCs w:val="32"/>
          <w:highlight w:val="none"/>
          <w:shd w:val="clear" w:color="auto" w:fill="FFFFFF"/>
          <w:lang w:eastAsia="zh-CN"/>
        </w:rPr>
        <w:t>个工作日内组建专家组。专家组应于</w:t>
      </w:r>
      <w:r>
        <w:rPr>
          <w:rFonts w:hint="default" w:ascii="Times New Roman" w:hAnsi="Times New Roman" w:eastAsia="方正仿宋_GBK" w:cs="Times New Roman"/>
          <w:kern w:val="2"/>
          <w:sz w:val="32"/>
          <w:szCs w:val="32"/>
          <w:highlight w:val="none"/>
          <w:shd w:val="clear" w:color="auto" w:fill="FFFFFF"/>
          <w:lang w:val="en-US"/>
        </w:rPr>
        <w:t>5</w:t>
      </w:r>
      <w:r>
        <w:rPr>
          <w:rFonts w:hint="eastAsia" w:ascii="方正仿宋_GBK" w:hAnsi="Times New Roman" w:eastAsia="方正仿宋_GBK" w:cs="Times New Roman"/>
          <w:kern w:val="2"/>
          <w:sz w:val="32"/>
          <w:szCs w:val="32"/>
          <w:highlight w:val="none"/>
          <w:shd w:val="clear" w:color="auto" w:fill="FFFFFF"/>
          <w:lang w:eastAsia="zh-CN"/>
        </w:rPr>
        <w:t>个工作日内完成风险评估工作，向区县（自治县）农业农村主管部门提交《重庆市动物防疫条件审查场所选址风险评估表》，并对评估结论负责。</w:t>
      </w:r>
    </w:p>
    <w:p>
      <w:pPr>
        <w:pStyle w:val="8"/>
        <w:keepNext w:val="0"/>
        <w:keepLines w:val="0"/>
        <w:pageBreakBefore w:val="0"/>
        <w:widowControl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Times New Roman" w:eastAsia="方正仿宋_GBK" w:cs="Times New Roman"/>
          <w:kern w:val="2"/>
          <w:sz w:val="32"/>
          <w:szCs w:val="32"/>
          <w:highlight w:val="none"/>
          <w:shd w:val="clear" w:color="auto" w:fill="FFFFFF"/>
          <w:lang w:val="en-US"/>
        </w:rPr>
      </w:pPr>
      <w:r>
        <w:rPr>
          <w:rFonts w:hint="eastAsia" w:ascii="方正仿宋_GBK" w:hAnsi="Times New Roman" w:eastAsia="方正仿宋_GBK" w:cs="Times New Roman"/>
          <w:kern w:val="2"/>
          <w:sz w:val="32"/>
          <w:szCs w:val="32"/>
          <w:highlight w:val="none"/>
          <w:shd w:val="clear" w:color="auto" w:fill="FFFFFF"/>
          <w:lang w:eastAsia="zh-CN"/>
        </w:rPr>
        <w:t>区县（自治县）农业农村主管部门收到《重庆市动物防疫条件审查场所选址风险评估表》后，应当对评估结论为“通过”的进行公示，公示期为</w:t>
      </w:r>
      <w:r>
        <w:rPr>
          <w:rFonts w:hint="default" w:ascii="Times New Roman" w:hAnsi="Times New Roman" w:eastAsia="方正仿宋_GBK" w:cs="Times New Roman"/>
          <w:kern w:val="2"/>
          <w:sz w:val="32"/>
          <w:szCs w:val="32"/>
          <w:highlight w:val="none"/>
          <w:shd w:val="clear" w:color="auto" w:fill="FFFFFF"/>
          <w:lang w:val="en-US"/>
        </w:rPr>
        <w:t>5</w:t>
      </w:r>
      <w:r>
        <w:rPr>
          <w:rFonts w:hint="eastAsia" w:ascii="方正仿宋_GBK" w:hAnsi="Times New Roman" w:eastAsia="方正仿宋_GBK" w:cs="Times New Roman"/>
          <w:kern w:val="2"/>
          <w:sz w:val="32"/>
          <w:szCs w:val="32"/>
          <w:highlight w:val="none"/>
          <w:shd w:val="clear" w:color="auto" w:fill="FFFFFF"/>
          <w:lang w:eastAsia="zh-CN"/>
        </w:rPr>
        <w:t>个工作日，公示无异议后对评估结论进行确认。</w:t>
      </w:r>
    </w:p>
    <w:p>
      <w:pPr>
        <w:pStyle w:val="8"/>
        <w:keepNext w:val="0"/>
        <w:keepLines w:val="0"/>
        <w:pageBreakBefore w:val="0"/>
        <w:widowControl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Times New Roman" w:eastAsia="方正仿宋_GBK" w:cs="Times New Roman"/>
          <w:kern w:val="2"/>
          <w:sz w:val="32"/>
          <w:szCs w:val="32"/>
          <w:highlight w:val="none"/>
          <w:shd w:val="clear" w:color="auto" w:fill="FFFFFF"/>
          <w:lang w:val="en-US"/>
        </w:rPr>
      </w:pPr>
      <w:r>
        <w:rPr>
          <w:rFonts w:hint="eastAsia" w:ascii="方正仿宋_GBK" w:hAnsi="Times New Roman" w:eastAsia="方正仿宋_GBK" w:cs="Times New Roman"/>
          <w:kern w:val="2"/>
          <w:sz w:val="32"/>
          <w:szCs w:val="32"/>
          <w:highlight w:val="none"/>
          <w:lang w:eastAsia="zh-CN"/>
        </w:rPr>
        <w:t>公示期间接到相关主管部门、乡镇人民政府和村（居）民委员会等利害关系人对风险评估结论的异议，区县（自治县）农业农村主管部门应调查处理或另行组建专家组进行复核，确认评估结论无误后方可作为</w:t>
      </w:r>
      <w:r>
        <w:rPr>
          <w:rFonts w:hint="eastAsia" w:ascii="方正仿宋_GBK" w:hAnsi="方正仿宋_GBK" w:eastAsia="方正仿宋_GBK" w:cs="方正仿宋_GBK"/>
          <w:sz w:val="32"/>
          <w:szCs w:val="32"/>
          <w:highlight w:val="none"/>
          <w:lang w:eastAsia="zh-CN"/>
        </w:rPr>
        <w:t>颁发《动物防疫条件合格证》的依据。</w:t>
      </w:r>
    </w:p>
    <w:p>
      <w:pPr>
        <w:pStyle w:val="8"/>
        <w:keepNext w:val="0"/>
        <w:keepLines w:val="0"/>
        <w:pageBreakBefore w:val="0"/>
        <w:widowControl w:val="0"/>
        <w:shd w:val="clear" w:color="auto" w:fill="auto"/>
        <w:kinsoku/>
        <w:overflowPunct/>
        <w:topLinePunct w:val="0"/>
        <w:bidi w:val="0"/>
        <w:spacing w:before="0" w:beforeAutospacing="0" w:after="0" w:afterAutospacing="0" w:line="600" w:lineRule="exact"/>
        <w:ind w:left="0" w:right="0" w:firstLine="636" w:firstLineChars="199"/>
        <w:jc w:val="both"/>
        <w:textAlignment w:val="auto"/>
        <w:rPr>
          <w:rFonts w:hint="eastAsia" w:ascii="方正仿宋_GBK" w:hAnsi="Times New Roman" w:eastAsia="方正仿宋_GBK" w:cs="Times New Roman"/>
          <w:kern w:val="2"/>
          <w:sz w:val="32"/>
          <w:szCs w:val="32"/>
          <w:highlight w:val="none"/>
          <w:shd w:val="clear" w:color="auto" w:fill="FFFFFF"/>
          <w:lang w:val="en-US"/>
        </w:rPr>
      </w:pPr>
      <w:r>
        <w:rPr>
          <w:rFonts w:hint="eastAsia" w:ascii="方正黑体_GBK" w:hAnsi="方正黑体_GBK" w:eastAsia="方正黑体_GBK" w:cs="方正黑体_GBK"/>
          <w:b w:val="0"/>
          <w:bCs/>
          <w:kern w:val="2"/>
          <w:sz w:val="32"/>
          <w:szCs w:val="32"/>
          <w:highlight w:val="none"/>
          <w:lang w:val="en-US" w:eastAsia="zh-CN" w:bidi="ar"/>
        </w:rPr>
        <w:t>第十一条</w:t>
      </w:r>
      <w:r>
        <w:rPr>
          <w:rFonts w:hint="eastAsia" w:ascii="方正仿宋_GBK" w:hAnsi="Times New Roman" w:eastAsia="方正仿宋_GBK" w:cs="Times New Roman"/>
          <w:b/>
          <w:bCs w:val="0"/>
          <w:kern w:val="2"/>
          <w:sz w:val="32"/>
          <w:szCs w:val="32"/>
          <w:highlight w:val="none"/>
          <w:shd w:val="clear" w:color="auto" w:fill="FFFFFF"/>
          <w:lang w:val="en-US" w:eastAsia="zh-CN"/>
        </w:rPr>
        <w:t xml:space="preserve">  </w:t>
      </w:r>
      <w:r>
        <w:rPr>
          <w:rFonts w:hint="eastAsia" w:ascii="方正仿宋_GBK" w:hAnsi="方正仿宋_GBK" w:eastAsia="方正仿宋_GBK" w:cs="方正仿宋_GBK"/>
          <w:sz w:val="32"/>
          <w:szCs w:val="32"/>
          <w:highlight w:val="none"/>
          <w:shd w:val="clear" w:color="auto" w:fill="FFFFFF"/>
          <w:lang w:eastAsia="zh-CN"/>
        </w:rPr>
        <w:t>动物饲养场、动物隔离场所、动物屠宰加工场所以及动物和动物产品无害化处理场所</w:t>
      </w:r>
      <w:r>
        <w:rPr>
          <w:rFonts w:hint="eastAsia" w:ascii="方正仿宋_GBK" w:hAnsi="Times New Roman" w:eastAsia="方正仿宋_GBK" w:cs="Times New Roman"/>
          <w:kern w:val="2"/>
          <w:sz w:val="32"/>
          <w:szCs w:val="32"/>
          <w:highlight w:val="none"/>
          <w:shd w:val="clear" w:color="auto" w:fill="FFFFFF"/>
          <w:lang w:eastAsia="zh-CN"/>
        </w:rPr>
        <w:t>防疫条件发生重大变化的，应当重新组织选址风险评估。</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highlight w:val="none"/>
          <w:lang w:val="en-US"/>
        </w:rPr>
      </w:pPr>
      <w:r>
        <w:rPr>
          <w:rFonts w:hint="eastAsia" w:ascii="方正黑体_GBK" w:hAnsi="方正黑体_GBK" w:eastAsia="方正黑体_GBK" w:cs="方正黑体_GBK"/>
          <w:b w:val="0"/>
          <w:bCs/>
          <w:kern w:val="2"/>
          <w:sz w:val="32"/>
          <w:szCs w:val="32"/>
          <w:highlight w:val="none"/>
          <w:lang w:val="en-US" w:eastAsia="zh-CN" w:bidi="ar"/>
        </w:rPr>
        <w:t>第十二条</w:t>
      </w:r>
      <w:r>
        <w:rPr>
          <w:rFonts w:hint="eastAsia" w:ascii="方正仿宋_GBK" w:hAnsi="方正仿宋_GBK" w:eastAsia="方正仿宋_GBK" w:cs="方正仿宋_GBK"/>
          <w:b/>
          <w:bCs w:val="0"/>
          <w:kern w:val="2"/>
          <w:sz w:val="32"/>
          <w:szCs w:val="32"/>
          <w:highlight w:val="none"/>
          <w:lang w:val="en-US" w:eastAsia="zh-CN" w:bidi="ar"/>
        </w:rPr>
        <w:t xml:space="preserve">  </w:t>
      </w:r>
      <w:r>
        <w:rPr>
          <w:rFonts w:hint="eastAsia" w:ascii="方正仿宋_GBK" w:hAnsi="方正仿宋_GBK" w:eastAsia="方正仿宋_GBK" w:cs="方正仿宋_GBK"/>
          <w:kern w:val="2"/>
          <w:sz w:val="32"/>
          <w:szCs w:val="32"/>
          <w:highlight w:val="none"/>
          <w:lang w:val="en-US" w:eastAsia="zh-CN" w:bidi="ar"/>
        </w:rPr>
        <w:t>本办法所称动物饲养场是指《中华人民共和国畜牧法》规定的畜禽养殖场。“天然屏障”是指动物饲养场等选址场所天然存在的具有动物防疫隔离功能的山脉、丘陵、沟壑、自然林带，或者河流、湖泊、池塘等屏障。“人工屏障”是指动物饲养场等选址场所出于动物防疫隔离需要人工建设的实体围墙、防疫沟壑、绿化隔离带等屏障</w:t>
      </w:r>
      <w:r>
        <w:rPr>
          <w:rFonts w:hint="eastAsia" w:ascii="方正仿宋_GBK" w:hAnsi="Times New Roman" w:eastAsia="方正仿宋_GBK" w:cs="方正仿宋_GBK"/>
          <w:kern w:val="2"/>
          <w:sz w:val="32"/>
          <w:szCs w:val="32"/>
          <w:highlight w:val="none"/>
          <w:lang w:val="en-US" w:eastAsia="zh-CN" w:bidi="ar"/>
        </w:rPr>
        <w:t>（不具有隔离作用的栅栏、铁丝网等除外）</w:t>
      </w:r>
      <w:r>
        <w:rPr>
          <w:rFonts w:hint="eastAsia" w:ascii="方正仿宋_GBK" w:hAnsi="方正仿宋_GBK" w:eastAsia="方正仿宋_GBK" w:cs="方正仿宋_GBK"/>
          <w:kern w:val="2"/>
          <w:sz w:val="32"/>
          <w:szCs w:val="32"/>
          <w:highlight w:val="none"/>
          <w:lang w:val="en-US" w:eastAsia="zh-CN" w:bidi="ar"/>
        </w:rPr>
        <w:t>。</w:t>
      </w:r>
    </w:p>
    <w:p>
      <w:pPr>
        <w:keepNext w:val="0"/>
        <w:keepLines w:val="0"/>
        <w:pageBreakBefore w:val="0"/>
        <w:widowControl w:val="0"/>
        <w:suppressLineNumbers w:val="0"/>
        <w:shd w:val="clear" w:color="auto" w:fill="auto"/>
        <w:kinsoku/>
        <w:overflowPunct/>
        <w:topLinePunct w:val="0"/>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
        </w:rPr>
      </w:pPr>
      <w:r>
        <w:rPr>
          <w:rFonts w:hint="eastAsia" w:ascii="方正黑体_GBK" w:hAnsi="方正黑体_GBK" w:eastAsia="方正黑体_GBK" w:cs="方正黑体_GBK"/>
          <w:b w:val="0"/>
          <w:bCs/>
          <w:kern w:val="2"/>
          <w:sz w:val="32"/>
          <w:szCs w:val="32"/>
          <w:highlight w:val="none"/>
          <w:lang w:val="en-US" w:eastAsia="zh-CN" w:bidi="ar"/>
        </w:rPr>
        <w:t>第十三条</w:t>
      </w:r>
      <w:r>
        <w:rPr>
          <w:rFonts w:hint="eastAsia" w:ascii="方正仿宋_GBK" w:hAnsi="方正仿宋_GBK" w:eastAsia="方正仿宋_GBK" w:cs="方正仿宋_GBK"/>
          <w:kern w:val="2"/>
          <w:sz w:val="32"/>
          <w:szCs w:val="32"/>
          <w:highlight w:val="none"/>
          <w:lang w:val="en-US" w:eastAsia="zh-CN" w:bidi="ar"/>
        </w:rPr>
        <w:t xml:space="preserve">  本办法自</w:t>
      </w:r>
      <w:r>
        <w:rPr>
          <w:rFonts w:hint="default" w:ascii="Times New Roman" w:hAnsi="Times New Roman" w:eastAsia="方正仿宋_GBK" w:cs="Times New Roman"/>
          <w:kern w:val="2"/>
          <w:sz w:val="32"/>
          <w:szCs w:val="32"/>
          <w:highlight w:val="none"/>
          <w:lang w:val="en-US" w:eastAsia="zh-CN" w:bidi="ar"/>
        </w:rPr>
        <w:t>2024年6月1</w:t>
      </w:r>
      <w:r>
        <w:rPr>
          <w:rFonts w:hint="eastAsia" w:ascii="方正仿宋_GBK" w:hAnsi="方正仿宋_GBK" w:eastAsia="方正仿宋_GBK" w:cs="方正仿宋_GBK"/>
          <w:kern w:val="2"/>
          <w:sz w:val="32"/>
          <w:szCs w:val="32"/>
          <w:highlight w:val="none"/>
          <w:lang w:val="en-US" w:eastAsia="zh-CN" w:bidi="ar"/>
        </w:rPr>
        <w:t>日起施行。</w:t>
      </w:r>
    </w:p>
    <w:p>
      <w:pPr>
        <w:pStyle w:val="2"/>
        <w:keepNext w:val="0"/>
        <w:keepLines w:val="0"/>
        <w:spacing w:line="600" w:lineRule="exact"/>
      </w:pP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：1.重庆市动物防疫条件审查场所选址风险评估申请表</w:t>
      </w:r>
    </w:p>
    <w:p>
      <w:pPr>
        <w:pStyle w:val="2"/>
        <w:keepNext w:val="0"/>
        <w:keepLines w:val="0"/>
        <w:spacing w:line="600" w:lineRule="exact"/>
        <w:ind w:firstLine="1600" w:firstLineChars="500"/>
        <w:rPr>
          <w:rFonts w:hint="eastAsia" w:ascii="方正仿宋_GBK" w:hAnsi="方正仿宋_GBK" w:eastAsia="方正仿宋_GBK" w:cs="方正仿宋_GBK"/>
          <w:szCs w:val="32"/>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pPr>
      <w:r>
        <w:rPr>
          <w:rFonts w:hint="eastAsia" w:ascii="方正仿宋_GBK" w:hAnsi="方正仿宋_GBK" w:eastAsia="方正仿宋_GBK" w:cs="方正仿宋_GBK"/>
          <w:szCs w:val="32"/>
          <w:lang w:val="en-US" w:eastAsia="zh-CN"/>
        </w:rPr>
        <w:t>2.重庆市动物防疫条件审查场所选址风险评估表</w:t>
      </w:r>
    </w:p>
    <w:p>
      <w:pPr>
        <w:keepNext w:val="0"/>
        <w:keepLines w:val="0"/>
        <w:pageBreakBefore w:val="0"/>
        <w:widowControl w:val="0"/>
        <w:shd w:val="clear" w:color="auto" w:fill="auto"/>
        <w:kinsoku/>
        <w:overflowPunct/>
        <w:topLinePunct w:val="0"/>
        <w:bidi w:val="0"/>
        <w:spacing w:line="590" w:lineRule="exact"/>
        <w:textAlignment w:val="auto"/>
        <w:rPr>
          <w:rFonts w:hint="eastAsia" w:ascii="方正黑体_GBK" w:hAnsi="仿宋_GB2312" w:eastAsia="方正黑体_GBK" w:cs="仿宋_GB2312"/>
          <w:sz w:val="32"/>
          <w:szCs w:val="32"/>
          <w:highlight w:val="none"/>
        </w:rPr>
      </w:pPr>
      <w:r>
        <w:rPr>
          <w:rFonts w:hint="eastAsia" w:ascii="方正黑体_GBK" w:hAnsi="仿宋_GB2312" w:eastAsia="方正黑体_GBK" w:cs="仿宋_GB2312"/>
          <w:sz w:val="32"/>
          <w:szCs w:val="32"/>
          <w:highlight w:val="none"/>
        </w:rPr>
        <w:t>附</w:t>
      </w:r>
      <w:r>
        <w:rPr>
          <w:rFonts w:hint="eastAsia" w:ascii="方正黑体_GBK" w:hAnsi="仿宋_GB2312" w:eastAsia="方正黑体_GBK" w:cs="仿宋_GB2312"/>
          <w:sz w:val="32"/>
          <w:szCs w:val="32"/>
          <w:highlight w:val="none"/>
          <w:lang w:eastAsia="zh-CN"/>
        </w:rPr>
        <w:t>件</w:t>
      </w:r>
      <w:r>
        <w:rPr>
          <w:rFonts w:hint="default" w:ascii="Times New Roman" w:hAnsi="Times New Roman" w:eastAsia="方正仿宋_GBK" w:cs="Times New Roman"/>
          <w:sz w:val="32"/>
          <w:szCs w:val="32"/>
          <w:highlight w:val="none"/>
        </w:rPr>
        <w:t>1</w:t>
      </w:r>
    </w:p>
    <w:p>
      <w:pPr>
        <w:keepNext w:val="0"/>
        <w:keepLines w:val="0"/>
        <w:pageBreakBefore w:val="0"/>
        <w:widowControl w:val="0"/>
        <w:shd w:val="clear" w:color="auto" w:fill="auto"/>
        <w:kinsoku/>
        <w:overflowPunct/>
        <w:topLinePunct w:val="0"/>
        <w:bidi w:val="0"/>
        <w:spacing w:line="600" w:lineRule="exact"/>
        <w:jc w:val="center"/>
        <w:textAlignment w:val="auto"/>
        <w:rPr>
          <w:rFonts w:hint="eastAsia" w:ascii="方正小标宋_GBK" w:hAnsi="方正小标宋简体" w:eastAsia="方正小标宋_GBK" w:cs="方正小标宋简体"/>
          <w:sz w:val="36"/>
          <w:szCs w:val="36"/>
          <w:highlight w:val="none"/>
        </w:rPr>
      </w:pPr>
      <w:r>
        <w:rPr>
          <w:rFonts w:hint="eastAsia" w:ascii="方正小标宋_GBK" w:hAnsi="方正小标宋简体" w:eastAsia="方正小标宋_GBK" w:cs="方正小标宋简体"/>
          <w:sz w:val="36"/>
          <w:szCs w:val="36"/>
          <w:highlight w:val="none"/>
        </w:rPr>
        <w:t>重庆市动物防疫条件审查场所选址风险评估</w:t>
      </w:r>
    </w:p>
    <w:p>
      <w:pPr>
        <w:keepNext w:val="0"/>
        <w:keepLines w:val="0"/>
        <w:pageBreakBefore w:val="0"/>
        <w:widowControl w:val="0"/>
        <w:shd w:val="clear" w:color="auto" w:fill="auto"/>
        <w:kinsoku/>
        <w:overflowPunct/>
        <w:topLinePunct w:val="0"/>
        <w:bidi w:val="0"/>
        <w:spacing w:line="600" w:lineRule="exact"/>
        <w:jc w:val="center"/>
        <w:textAlignment w:val="auto"/>
        <w:rPr>
          <w:rFonts w:hint="eastAsia" w:ascii="方正小标宋_GBK" w:hAnsi="方正小标宋简体" w:eastAsia="方正小标宋_GBK" w:cs="方正小标宋简体"/>
          <w:sz w:val="36"/>
          <w:szCs w:val="36"/>
          <w:highlight w:val="none"/>
        </w:rPr>
      </w:pPr>
      <w:r>
        <w:rPr>
          <w:rFonts w:hint="eastAsia" w:ascii="方正小标宋_GBK" w:hAnsi="方正小标宋简体" w:eastAsia="方正小标宋_GBK" w:cs="方正小标宋简体"/>
          <w:sz w:val="36"/>
          <w:szCs w:val="36"/>
          <w:highlight w:val="none"/>
        </w:rPr>
        <w:t>申  请  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3018"/>
        <w:gridCol w:w="124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0"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单位名称</w:t>
            </w:r>
          </w:p>
        </w:tc>
        <w:tc>
          <w:tcPr>
            <w:tcW w:w="3018"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c>
          <w:tcPr>
            <w:tcW w:w="1244"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设计规模</w:t>
            </w:r>
          </w:p>
        </w:tc>
        <w:tc>
          <w:tcPr>
            <w:tcW w:w="2428"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0" w:type="dxa"/>
            <w:vMerge w:val="restart"/>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场所地址</w:t>
            </w:r>
          </w:p>
        </w:tc>
        <w:tc>
          <w:tcPr>
            <w:tcW w:w="3018" w:type="dxa"/>
            <w:vMerge w:val="restart"/>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c>
          <w:tcPr>
            <w:tcW w:w="1244"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负责人</w:t>
            </w:r>
          </w:p>
        </w:tc>
        <w:tc>
          <w:tcPr>
            <w:tcW w:w="2428"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0" w:type="dxa"/>
            <w:vMerge w:val="continue"/>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c>
          <w:tcPr>
            <w:tcW w:w="3018" w:type="dxa"/>
            <w:vMerge w:val="continue"/>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c>
          <w:tcPr>
            <w:tcW w:w="1244"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联系电话</w:t>
            </w:r>
          </w:p>
        </w:tc>
        <w:tc>
          <w:tcPr>
            <w:tcW w:w="2428"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0" w:type="dxa"/>
            <w:vMerge w:val="continue"/>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c>
          <w:tcPr>
            <w:tcW w:w="3018" w:type="dxa"/>
            <w:vMerge w:val="continue"/>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c>
          <w:tcPr>
            <w:tcW w:w="1244"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传真号码</w:t>
            </w:r>
          </w:p>
        </w:tc>
        <w:tc>
          <w:tcPr>
            <w:tcW w:w="2428"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0"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联系人</w:t>
            </w:r>
          </w:p>
        </w:tc>
        <w:tc>
          <w:tcPr>
            <w:tcW w:w="3018"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c>
          <w:tcPr>
            <w:tcW w:w="1244"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联系电话</w:t>
            </w:r>
          </w:p>
        </w:tc>
        <w:tc>
          <w:tcPr>
            <w:tcW w:w="2428"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0"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场所类别</w:t>
            </w:r>
          </w:p>
        </w:tc>
        <w:tc>
          <w:tcPr>
            <w:tcW w:w="6690" w:type="dxa"/>
            <w:gridSpan w:val="3"/>
            <w:noWrap w:val="0"/>
            <w:vAlign w:val="center"/>
          </w:tcPr>
          <w:p>
            <w:pPr>
              <w:keepNext w:val="0"/>
              <w:keepLines w:val="0"/>
              <w:pageBreakBefore w:val="0"/>
              <w:widowControl w:val="0"/>
              <w:shd w:val="clear" w:color="auto" w:fill="auto"/>
              <w:kinsoku/>
              <w:overflowPunct/>
              <w:topLinePunct w:val="0"/>
              <w:bidi w:val="0"/>
              <w:spacing w:line="32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□动物饲养场           □动物隔离场所  </w:t>
            </w:r>
          </w:p>
          <w:p>
            <w:pPr>
              <w:keepNext w:val="0"/>
              <w:keepLines w:val="0"/>
              <w:pageBreakBefore w:val="0"/>
              <w:widowControl w:val="0"/>
              <w:shd w:val="clear" w:color="auto" w:fill="auto"/>
              <w:kinsoku/>
              <w:overflowPunct/>
              <w:topLinePunct w:val="0"/>
              <w:bidi w:val="0"/>
              <w:spacing w:line="32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□动物屠宰加工场所     □动物和动物产品无害化处理场所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0"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sz w:val="21"/>
                <w:szCs w:val="21"/>
                <w:highlight w:val="none"/>
              </w:rPr>
              <w:t>提供材料清单</w:t>
            </w:r>
          </w:p>
        </w:tc>
        <w:tc>
          <w:tcPr>
            <w:tcW w:w="6690" w:type="dxa"/>
            <w:gridSpan w:val="3"/>
            <w:noWrap w:val="0"/>
            <w:vAlign w:val="center"/>
          </w:tcPr>
          <w:p>
            <w:pPr>
              <w:keepNext w:val="0"/>
              <w:keepLines w:val="0"/>
              <w:pageBreakBefore w:val="0"/>
              <w:widowControl w:val="0"/>
              <w:shd w:val="clear" w:color="auto" w:fill="auto"/>
              <w:kinsoku/>
              <w:overflowPunct/>
              <w:topLinePunct w:val="0"/>
              <w:bidi w:val="0"/>
              <w:snapToGrid w:val="0"/>
              <w:spacing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w:t>
            </w:r>
            <w:r>
              <w:rPr>
                <w:rFonts w:hint="default" w:ascii="Times New Roman" w:hAnsi="Times New Roman" w:eastAsia="方正仿宋_GBK" w:cs="Times New Roman"/>
                <w:sz w:val="21"/>
                <w:szCs w:val="21"/>
                <w:highlight w:val="none"/>
              </w:rPr>
              <w:t>1.</w:t>
            </w:r>
            <w:r>
              <w:rPr>
                <w:rFonts w:hint="eastAsia" w:ascii="方正仿宋_GBK" w:hAnsi="方正仿宋_GBK" w:eastAsia="方正仿宋_GBK" w:cs="方正仿宋_GBK"/>
                <w:sz w:val="21"/>
                <w:szCs w:val="21"/>
                <w:highlight w:val="none"/>
              </w:rPr>
              <w:t>拟（已）建场所所在区县地图（标注场所具体地址及经纬度、禁养区分布）</w:t>
            </w:r>
          </w:p>
          <w:p>
            <w:pPr>
              <w:keepNext w:val="0"/>
              <w:keepLines w:val="0"/>
              <w:pageBreakBefore w:val="0"/>
              <w:widowControl w:val="0"/>
              <w:shd w:val="clear" w:color="auto" w:fill="auto"/>
              <w:kinsoku/>
              <w:overflowPunct/>
              <w:topLinePunct w:val="0"/>
              <w:bidi w:val="0"/>
              <w:snapToGrid w:val="0"/>
              <w:spacing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w:t>
            </w:r>
            <w:r>
              <w:rPr>
                <w:rFonts w:hint="default" w:ascii="Times New Roman" w:hAnsi="Times New Roman" w:eastAsia="方正仿宋_GBK" w:cs="Times New Roman"/>
                <w:sz w:val="21"/>
                <w:szCs w:val="21"/>
                <w:highlight w:val="none"/>
              </w:rPr>
              <w:t>2.</w:t>
            </w:r>
            <w:r>
              <w:rPr>
                <w:rFonts w:hint="eastAsia" w:ascii="方正仿宋_GBK" w:hAnsi="方正仿宋_GBK" w:eastAsia="方正仿宋_GBK" w:cs="方正仿宋_GBK"/>
                <w:sz w:val="21"/>
                <w:szCs w:val="21"/>
                <w:highlight w:val="none"/>
              </w:rPr>
              <w:t>拟（已）建场所各功能区布局平面图</w:t>
            </w:r>
          </w:p>
          <w:p>
            <w:pPr>
              <w:keepNext w:val="0"/>
              <w:keepLines w:val="0"/>
              <w:pageBreakBefore w:val="0"/>
              <w:widowControl w:val="0"/>
              <w:shd w:val="clear" w:color="auto" w:fill="auto"/>
              <w:kinsoku/>
              <w:overflowPunct/>
              <w:topLinePunct w:val="0"/>
              <w:bidi w:val="0"/>
              <w:snapToGrid w:val="0"/>
              <w:spacing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w:t>
            </w:r>
            <w:r>
              <w:rPr>
                <w:rFonts w:hint="default" w:ascii="Times New Roman" w:hAnsi="Times New Roman" w:eastAsia="方正仿宋_GBK" w:cs="Times New Roman"/>
                <w:sz w:val="21"/>
                <w:szCs w:val="21"/>
                <w:highlight w:val="none"/>
              </w:rPr>
              <w:t>3.</w:t>
            </w:r>
            <w:r>
              <w:rPr>
                <w:rFonts w:hint="eastAsia" w:ascii="方正仿宋_GBK" w:hAnsi="方正仿宋_GBK" w:eastAsia="方正仿宋_GBK" w:cs="方正仿宋_GBK"/>
                <w:sz w:val="21"/>
                <w:szCs w:val="21"/>
                <w:highlight w:val="none"/>
              </w:rPr>
              <w:t>拟（已）建场所周边情况示意图（标明周边半径3公里内自然屏障、道路、畜禽分布及数量情况；标明</w:t>
            </w:r>
            <w:r>
              <w:rPr>
                <w:rFonts w:hint="eastAsia" w:ascii="方正仿宋_GBK" w:hAnsi="方正仿宋_GBK" w:eastAsia="方正仿宋_GBK" w:cs="方正仿宋_GBK"/>
                <w:sz w:val="21"/>
                <w:szCs w:val="21"/>
                <w:highlight w:val="none"/>
                <w:lang w:eastAsia="zh-CN"/>
              </w:rPr>
              <w:t>动物饲养场等</w:t>
            </w:r>
            <w:r>
              <w:rPr>
                <w:rFonts w:hint="eastAsia" w:ascii="方正仿宋_GBK" w:hAnsi="方正仿宋_GBK" w:eastAsia="方正仿宋_GBK" w:cs="方正仿宋_GBK"/>
                <w:sz w:val="21"/>
                <w:szCs w:val="21"/>
                <w:highlight w:val="none"/>
              </w:rPr>
              <w:t>4种场所的分布情况以及距离；标注周边居民、工业区、活畜禽交易市场、动物诊疗场所、水源保护地分布及距离）</w:t>
            </w:r>
          </w:p>
          <w:p>
            <w:pPr>
              <w:keepNext w:val="0"/>
              <w:keepLines w:val="0"/>
              <w:pageBreakBefore w:val="0"/>
              <w:widowControl w:val="0"/>
              <w:shd w:val="clear" w:color="auto" w:fill="auto"/>
              <w:kinsoku/>
              <w:overflowPunct/>
              <w:topLinePunct w:val="0"/>
              <w:bidi w:val="0"/>
              <w:snapToGrid w:val="0"/>
              <w:spacing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w:t>
            </w:r>
            <w:r>
              <w:rPr>
                <w:rFonts w:hint="default" w:ascii="Times New Roman" w:hAnsi="Times New Roman" w:eastAsia="方正仿宋_GBK" w:cs="Times New Roman"/>
                <w:sz w:val="21"/>
                <w:szCs w:val="21"/>
                <w:highlight w:val="none"/>
              </w:rPr>
              <w:t>4.</w:t>
            </w:r>
            <w:r>
              <w:rPr>
                <w:rFonts w:hint="eastAsia" w:ascii="方正仿宋_GBK" w:hAnsi="方正仿宋_GBK" w:eastAsia="方正仿宋_GBK" w:cs="方正仿宋_GBK"/>
                <w:sz w:val="21"/>
                <w:szCs w:val="21"/>
                <w:highlight w:val="none"/>
              </w:rPr>
              <w:t>拟（已）建场所</w:t>
            </w:r>
            <w:r>
              <w:rPr>
                <w:rFonts w:hint="eastAsia" w:ascii="方正仿宋_GBK" w:hAnsi="方正仿宋_GBK" w:eastAsia="方正仿宋_GBK" w:cs="方正仿宋_GBK"/>
                <w:kern w:val="0"/>
                <w:sz w:val="21"/>
                <w:szCs w:val="21"/>
                <w:highlight w:val="none"/>
              </w:rPr>
              <w:t>经营范围、规模、工艺流程</w:t>
            </w:r>
            <w:r>
              <w:rPr>
                <w:rFonts w:hint="eastAsia" w:ascii="方正仿宋_GBK" w:hAnsi="方正仿宋_GBK" w:eastAsia="方正仿宋_GBK" w:cs="方正仿宋_GBK"/>
                <w:sz w:val="21"/>
                <w:szCs w:val="21"/>
                <w:highlight w:val="none"/>
              </w:rPr>
              <w:t>等相关情况</w:t>
            </w:r>
          </w:p>
          <w:p>
            <w:pPr>
              <w:keepNext w:val="0"/>
              <w:keepLines w:val="0"/>
              <w:pageBreakBefore w:val="0"/>
              <w:widowControl w:val="0"/>
              <w:shd w:val="clear" w:color="auto" w:fill="auto"/>
              <w:kinsoku/>
              <w:overflowPunct/>
              <w:topLinePunct w:val="0"/>
              <w:bidi w:val="0"/>
              <w:snapToGrid w:val="0"/>
              <w:spacing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w:t>
            </w:r>
            <w:r>
              <w:rPr>
                <w:rFonts w:hint="default" w:ascii="Times New Roman" w:hAnsi="Times New Roman" w:eastAsia="方正仿宋_GBK" w:cs="Times New Roman"/>
                <w:sz w:val="21"/>
                <w:szCs w:val="21"/>
                <w:highlight w:val="none"/>
              </w:rPr>
              <w:t>5.</w:t>
            </w:r>
            <w:r>
              <w:rPr>
                <w:rFonts w:hint="eastAsia" w:ascii="方正仿宋_GBK" w:hAnsi="方正仿宋_GBK" w:eastAsia="方正仿宋_GBK" w:cs="方正仿宋_GBK"/>
                <w:sz w:val="21"/>
                <w:szCs w:val="21"/>
                <w:highlight w:val="none"/>
              </w:rPr>
              <w:t>拟（已）</w:t>
            </w:r>
            <w:r>
              <w:rPr>
                <w:rFonts w:hint="eastAsia" w:ascii="方正仿宋_GBK" w:hAnsi="方正仿宋_GBK" w:eastAsia="方正仿宋_GBK" w:cs="方正仿宋_GBK"/>
                <w:sz w:val="21"/>
                <w:szCs w:val="21"/>
                <w:highlight w:val="none"/>
                <w:lang w:eastAsia="zh-CN"/>
              </w:rPr>
              <w:t>建立的</w:t>
            </w:r>
            <w:r>
              <w:rPr>
                <w:rFonts w:hint="eastAsia" w:ascii="方正仿宋_GBK" w:hAnsi="方正仿宋_GBK" w:eastAsia="方正仿宋_GBK" w:cs="方正仿宋_GBK"/>
                <w:sz w:val="21"/>
                <w:szCs w:val="21"/>
                <w:highlight w:val="none"/>
              </w:rPr>
              <w:t>生物安全管理相关制度</w:t>
            </w:r>
          </w:p>
          <w:p>
            <w:pPr>
              <w:keepNext w:val="0"/>
              <w:keepLines w:val="0"/>
              <w:pageBreakBefore w:val="0"/>
              <w:widowControl w:val="0"/>
              <w:shd w:val="clear" w:color="auto" w:fill="auto"/>
              <w:kinsoku/>
              <w:overflowPunct/>
              <w:topLinePunct w:val="0"/>
              <w:bidi w:val="0"/>
              <w:snapToGrid w:val="0"/>
              <w:spacing w:line="400" w:lineRule="exact"/>
              <w:jc w:val="left"/>
              <w:textAlignment w:val="auto"/>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rPr>
              <w:t>□</w:t>
            </w:r>
            <w:r>
              <w:rPr>
                <w:rFonts w:hint="default" w:ascii="Times New Roman" w:hAnsi="Times New Roman" w:eastAsia="方正仿宋_GBK" w:cs="Times New Roman"/>
                <w:sz w:val="21"/>
                <w:szCs w:val="21"/>
                <w:highlight w:val="none"/>
              </w:rPr>
              <w:t>6.</w:t>
            </w:r>
            <w:r>
              <w:rPr>
                <w:rFonts w:hint="eastAsia" w:ascii="方正仿宋_GBK" w:hAnsi="方正仿宋_GBK" w:eastAsia="方正仿宋_GBK" w:cs="方正仿宋_GBK"/>
                <w:kern w:val="0"/>
                <w:sz w:val="21"/>
                <w:szCs w:val="21"/>
                <w:highlight w:val="none"/>
              </w:rPr>
              <w:t>动物防疫设施情况（包括人工屏障以及消毒、病死畜禽无害化处理、畜禽粪污资源化利用等与动物防疫相关的设施建设情况或建设计划方案）</w:t>
            </w:r>
          </w:p>
          <w:p>
            <w:pPr>
              <w:keepNext w:val="0"/>
              <w:keepLines w:val="0"/>
              <w:pageBreakBefore w:val="0"/>
              <w:widowControl w:val="0"/>
              <w:shd w:val="clear" w:color="auto" w:fill="auto"/>
              <w:kinsoku/>
              <w:overflowPunct/>
              <w:topLinePunct w:val="0"/>
              <w:bidi w:val="0"/>
              <w:snapToGrid w:val="0"/>
              <w:spacing w:line="400" w:lineRule="exact"/>
              <w:jc w:val="left"/>
              <w:textAlignment w:val="auto"/>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lang w:eastAsia="zh-CN"/>
              </w:rPr>
              <w:t>□</w:t>
            </w:r>
            <w:r>
              <w:rPr>
                <w:rFonts w:hint="default" w:ascii="Times New Roman" w:hAnsi="Times New Roman" w:eastAsia="方正仿宋_GBK" w:cs="Times New Roman"/>
                <w:sz w:val="21"/>
                <w:szCs w:val="21"/>
                <w:highlight w:val="none"/>
              </w:rPr>
              <w:t>7.</w:t>
            </w:r>
            <w:r>
              <w:rPr>
                <w:rFonts w:hint="eastAsia" w:ascii="方正仿宋_GBK" w:hAnsi="方正仿宋_GBK" w:eastAsia="方正仿宋_GBK" w:cs="方正仿宋_GBK"/>
                <w:sz w:val="21"/>
                <w:szCs w:val="21"/>
                <w:highlight w:val="none"/>
              </w:rPr>
              <w:t>其它材料</w:t>
            </w:r>
          </w:p>
          <w:p>
            <w:pPr>
              <w:keepNext w:val="0"/>
              <w:keepLines w:val="0"/>
              <w:pageBreakBefore w:val="0"/>
              <w:widowControl w:val="0"/>
              <w:shd w:val="clear" w:color="auto" w:fill="auto"/>
              <w:kinsoku/>
              <w:overflowPunct/>
              <w:topLinePunct w:val="0"/>
              <w:bidi w:val="0"/>
              <w:spacing w:line="320" w:lineRule="exact"/>
              <w:jc w:val="left"/>
              <w:textAlignment w:val="auto"/>
              <w:rPr>
                <w:rFonts w:hint="eastAsia" w:ascii="方正仿宋_GBK" w:hAnsi="方正仿宋_GBK" w:eastAsia="方正仿宋_GBK" w:cs="方正仿宋_GBK"/>
                <w:sz w:val="21"/>
                <w:szCs w:val="21"/>
                <w:highlight w:val="none"/>
              </w:rPr>
            </w:pPr>
          </w:p>
        </w:tc>
      </w:tr>
    </w:tbl>
    <w:p>
      <w:pPr>
        <w:keepNext w:val="0"/>
        <w:keepLines w:val="0"/>
        <w:pageBreakBefore w:val="0"/>
        <w:widowControl w:val="0"/>
        <w:shd w:val="clear" w:color="auto" w:fill="auto"/>
        <w:tabs>
          <w:tab w:val="left" w:pos="6002"/>
        </w:tabs>
        <w:kinsoku/>
        <w:overflowPunct/>
        <w:topLinePunct w:val="0"/>
        <w:bidi w:val="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申请单位（盖章）</w:t>
      </w:r>
    </w:p>
    <w:p>
      <w:pPr>
        <w:keepNext w:val="0"/>
        <w:keepLines w:val="0"/>
        <w:pageBreakBefore w:val="0"/>
        <w:widowControl w:val="0"/>
        <w:shd w:val="clear" w:color="auto" w:fill="auto"/>
        <w:tabs>
          <w:tab w:val="left" w:pos="6132"/>
        </w:tabs>
        <w:kinsoku/>
        <w:overflowPunct/>
        <w:topLinePunct w:val="0"/>
        <w:bidi w:val="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 xml:space="preserve">  年  月  日</w:t>
      </w:r>
    </w:p>
    <w:p>
      <w:pPr>
        <w:keepNext w:val="0"/>
        <w:keepLines w:val="0"/>
        <w:pageBreakBefore w:val="0"/>
        <w:widowControl w:val="0"/>
        <w:shd w:val="clear" w:color="auto" w:fill="auto"/>
        <w:tabs>
          <w:tab w:val="left" w:pos="6132"/>
        </w:tabs>
        <w:kinsoku/>
        <w:overflowPunct/>
        <w:topLinePunct w:val="0"/>
        <w:bidi w:val="0"/>
        <w:jc w:val="left"/>
        <w:textAlignment w:val="auto"/>
        <w:rPr>
          <w:rFonts w:hint="eastAsia" w:ascii="方正仿宋_GBK" w:hAnsi="方正仿宋_GBK" w:eastAsia="方正仿宋_GBK" w:cs="方正仿宋_GBK"/>
          <w:sz w:val="28"/>
          <w:szCs w:val="28"/>
          <w:highlight w:val="none"/>
        </w:rPr>
      </w:pPr>
    </w:p>
    <w:p>
      <w:pPr>
        <w:keepNext w:val="0"/>
        <w:keepLines w:val="0"/>
        <w:pageBreakBefore w:val="0"/>
        <w:widowControl w:val="0"/>
        <w:shd w:val="clear" w:color="auto" w:fill="auto"/>
        <w:tabs>
          <w:tab w:val="left" w:pos="6132"/>
        </w:tabs>
        <w:kinsoku/>
        <w:overflowPunct/>
        <w:topLinePunct w:val="0"/>
        <w:bidi w:val="0"/>
        <w:jc w:val="left"/>
        <w:textAlignment w:val="auto"/>
        <w:rPr>
          <w:rFonts w:hint="eastAsia" w:ascii="方正仿宋_GBK" w:hAnsi="方正仿宋_GBK" w:eastAsia="方正仿宋_GBK" w:cs="方正仿宋_GBK"/>
          <w:sz w:val="28"/>
          <w:szCs w:val="28"/>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shd w:val="clear" w:color="auto" w:fill="auto"/>
        <w:kinsoku/>
        <w:overflowPunct/>
        <w:topLinePunct w:val="0"/>
        <w:bidi w:val="0"/>
        <w:spacing w:line="590" w:lineRule="exact"/>
        <w:textAlignment w:val="auto"/>
        <w:rPr>
          <w:rFonts w:hint="eastAsia" w:ascii="方正黑体_GBK" w:hAnsi="仿宋_GB2312" w:eastAsia="方正黑体_GBK" w:cs="仿宋_GB2312"/>
          <w:sz w:val="32"/>
          <w:szCs w:val="32"/>
          <w:highlight w:val="none"/>
        </w:rPr>
      </w:pPr>
      <w:r>
        <w:rPr>
          <w:rFonts w:hint="eastAsia" w:ascii="方正黑体_GBK" w:hAnsi="仿宋_GB2312" w:eastAsia="方正黑体_GBK" w:cs="仿宋_GB2312"/>
          <w:sz w:val="32"/>
          <w:szCs w:val="32"/>
          <w:highlight w:val="none"/>
        </w:rPr>
        <w:t>附</w:t>
      </w:r>
      <w:r>
        <w:rPr>
          <w:rFonts w:hint="eastAsia" w:ascii="方正黑体_GBK" w:hAnsi="仿宋_GB2312" w:eastAsia="方正黑体_GBK" w:cs="仿宋_GB2312"/>
          <w:sz w:val="32"/>
          <w:szCs w:val="32"/>
          <w:highlight w:val="none"/>
          <w:lang w:eastAsia="zh-CN"/>
        </w:rPr>
        <w:t>件</w:t>
      </w:r>
      <w:r>
        <w:rPr>
          <w:rFonts w:hint="default" w:ascii="Times New Roman" w:hAnsi="Times New Roman" w:eastAsia="方正黑体_GBK" w:cs="Times New Roman"/>
          <w:sz w:val="32"/>
          <w:szCs w:val="32"/>
          <w:highlight w:val="none"/>
        </w:rPr>
        <w:t>2</w:t>
      </w:r>
    </w:p>
    <w:p>
      <w:pPr>
        <w:keepNext w:val="0"/>
        <w:keepLines w:val="0"/>
        <w:pageBreakBefore w:val="0"/>
        <w:widowControl w:val="0"/>
        <w:shd w:val="clear" w:color="auto" w:fill="auto"/>
        <w:kinsoku/>
        <w:overflowPunct/>
        <w:topLinePunct w:val="0"/>
        <w:bidi w:val="0"/>
        <w:spacing w:line="600" w:lineRule="exact"/>
        <w:jc w:val="center"/>
        <w:textAlignment w:val="auto"/>
        <w:rPr>
          <w:rFonts w:hint="eastAsia" w:ascii="方正小标宋_GBK" w:hAnsi="方正小标宋简体" w:eastAsia="方正小标宋_GBK" w:cs="方正小标宋简体"/>
          <w:sz w:val="36"/>
          <w:szCs w:val="36"/>
          <w:highlight w:val="none"/>
        </w:rPr>
      </w:pPr>
      <w:r>
        <w:rPr>
          <w:rFonts w:hint="eastAsia" w:ascii="方正小标宋_GBK" w:hAnsi="方正小标宋简体" w:eastAsia="方正小标宋_GBK" w:cs="方正小标宋简体"/>
          <w:sz w:val="36"/>
          <w:szCs w:val="36"/>
          <w:highlight w:val="none"/>
        </w:rPr>
        <w:t>重庆市动物防疫条件审查场所选址风险</w:t>
      </w:r>
    </w:p>
    <w:p>
      <w:pPr>
        <w:keepNext w:val="0"/>
        <w:keepLines w:val="0"/>
        <w:pageBreakBefore w:val="0"/>
        <w:widowControl w:val="0"/>
        <w:shd w:val="clear" w:color="auto" w:fill="auto"/>
        <w:kinsoku/>
        <w:overflowPunct/>
        <w:topLinePunct w:val="0"/>
        <w:bidi w:val="0"/>
        <w:spacing w:line="600" w:lineRule="exact"/>
        <w:jc w:val="center"/>
        <w:textAlignment w:val="auto"/>
        <w:rPr>
          <w:rFonts w:hint="eastAsia" w:ascii="方正小标宋_GBK" w:hAnsi="方正小标宋简体" w:eastAsia="方正小标宋_GBK" w:cs="方正小标宋简体"/>
          <w:sz w:val="36"/>
          <w:szCs w:val="36"/>
          <w:highlight w:val="none"/>
        </w:rPr>
      </w:pPr>
      <w:r>
        <w:rPr>
          <w:rFonts w:hint="eastAsia" w:ascii="方正小标宋_GBK" w:hAnsi="方正小标宋简体" w:eastAsia="方正小标宋_GBK" w:cs="方正小标宋简体"/>
          <w:sz w:val="36"/>
          <w:szCs w:val="36"/>
          <w:highlight w:val="none"/>
        </w:rPr>
        <w:t>评  估  表</w:t>
      </w:r>
    </w:p>
    <w:p>
      <w:pPr>
        <w:keepNext w:val="0"/>
        <w:keepLines w:val="0"/>
        <w:pageBreakBefore w:val="0"/>
        <w:widowControl w:val="0"/>
        <w:shd w:val="clear" w:color="auto" w:fill="auto"/>
        <w:kinsoku/>
        <w:overflowPunct/>
        <w:topLinePunct w:val="0"/>
        <w:bidi w:val="0"/>
        <w:spacing w:line="300" w:lineRule="exact"/>
        <w:jc w:val="center"/>
        <w:textAlignment w:val="auto"/>
        <w:rPr>
          <w:rFonts w:hint="eastAsia" w:ascii="方正小标宋简体" w:hAnsi="方正小标宋简体" w:eastAsia="方正小标宋简体" w:cs="方正小标宋简体"/>
          <w:sz w:val="44"/>
          <w:szCs w:val="32"/>
          <w:highlight w:val="none"/>
        </w:rPr>
      </w:pPr>
    </w:p>
    <w:tbl>
      <w:tblPr>
        <w:tblStyle w:val="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97"/>
        <w:gridCol w:w="1637"/>
        <w:gridCol w:w="1618"/>
        <w:gridCol w:w="1244"/>
        <w:gridCol w:w="498"/>
        <w:gridCol w:w="600"/>
        <w:gridCol w:w="667"/>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0" w:type="dxa"/>
            <w:gridSpan w:val="9"/>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黑体" w:hAnsi="黑体" w:eastAsia="黑体" w:cs="黑体"/>
                <w:szCs w:val="21"/>
                <w:highlight w:val="none"/>
              </w:rPr>
            </w:pPr>
            <w:r>
              <w:rPr>
                <w:rFonts w:hint="eastAsia" w:ascii="黑体" w:hAnsi="黑体" w:eastAsia="黑体" w:cs="黑体"/>
                <w:szCs w:val="21"/>
                <w:highlight w:val="none"/>
              </w:rPr>
              <w:t>申请单位基本信息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gridSpan w:val="2"/>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单位名称</w:t>
            </w:r>
          </w:p>
        </w:tc>
        <w:tc>
          <w:tcPr>
            <w:tcW w:w="3255" w:type="dxa"/>
            <w:gridSpan w:val="2"/>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c>
          <w:tcPr>
            <w:tcW w:w="1244"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设计规模</w:t>
            </w:r>
          </w:p>
        </w:tc>
        <w:tc>
          <w:tcPr>
            <w:tcW w:w="2428" w:type="dxa"/>
            <w:gridSpan w:val="4"/>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gridSpan w:val="2"/>
            <w:vMerge w:val="restart"/>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 w:val="24"/>
                <w:highlight w:val="none"/>
              </w:rPr>
              <w:t>场所</w:t>
            </w:r>
            <w:r>
              <w:rPr>
                <w:rFonts w:hint="eastAsia" w:ascii="方正仿宋_GBK" w:hAnsi="方正仿宋_GBK" w:eastAsia="方正仿宋_GBK" w:cs="方正仿宋_GBK"/>
                <w:szCs w:val="21"/>
                <w:highlight w:val="none"/>
              </w:rPr>
              <w:t>地址</w:t>
            </w:r>
          </w:p>
        </w:tc>
        <w:tc>
          <w:tcPr>
            <w:tcW w:w="3255" w:type="dxa"/>
            <w:gridSpan w:val="2"/>
            <w:vMerge w:val="restart"/>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c>
          <w:tcPr>
            <w:tcW w:w="1244"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负责人</w:t>
            </w:r>
          </w:p>
        </w:tc>
        <w:tc>
          <w:tcPr>
            <w:tcW w:w="2428" w:type="dxa"/>
            <w:gridSpan w:val="4"/>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gridSpan w:val="2"/>
            <w:vMerge w:val="continue"/>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c>
          <w:tcPr>
            <w:tcW w:w="3255" w:type="dxa"/>
            <w:gridSpan w:val="2"/>
            <w:vMerge w:val="continue"/>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c>
          <w:tcPr>
            <w:tcW w:w="1244"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联系电话</w:t>
            </w:r>
          </w:p>
        </w:tc>
        <w:tc>
          <w:tcPr>
            <w:tcW w:w="2428" w:type="dxa"/>
            <w:gridSpan w:val="4"/>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gridSpan w:val="2"/>
            <w:vMerge w:val="continue"/>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c>
          <w:tcPr>
            <w:tcW w:w="3255" w:type="dxa"/>
            <w:gridSpan w:val="2"/>
            <w:vMerge w:val="continue"/>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c>
          <w:tcPr>
            <w:tcW w:w="1244"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传真号码</w:t>
            </w:r>
          </w:p>
        </w:tc>
        <w:tc>
          <w:tcPr>
            <w:tcW w:w="2428" w:type="dxa"/>
            <w:gridSpan w:val="4"/>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gridSpan w:val="2"/>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联系人</w:t>
            </w:r>
          </w:p>
        </w:tc>
        <w:tc>
          <w:tcPr>
            <w:tcW w:w="3255" w:type="dxa"/>
            <w:gridSpan w:val="2"/>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c>
          <w:tcPr>
            <w:tcW w:w="1244"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联系电话</w:t>
            </w:r>
          </w:p>
        </w:tc>
        <w:tc>
          <w:tcPr>
            <w:tcW w:w="2428" w:type="dxa"/>
            <w:gridSpan w:val="4"/>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gridSpan w:val="2"/>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场所类别</w:t>
            </w:r>
          </w:p>
        </w:tc>
        <w:tc>
          <w:tcPr>
            <w:tcW w:w="6927" w:type="dxa"/>
            <w:gridSpan w:val="7"/>
            <w:noWrap w:val="0"/>
            <w:vAlign w:val="center"/>
          </w:tcPr>
          <w:p>
            <w:pPr>
              <w:keepNext w:val="0"/>
              <w:keepLines w:val="0"/>
              <w:pageBreakBefore w:val="0"/>
              <w:widowControl w:val="0"/>
              <w:shd w:val="clear" w:color="auto" w:fill="auto"/>
              <w:kinsoku/>
              <w:overflowPunct/>
              <w:topLinePunct w:val="0"/>
              <w:bidi w:val="0"/>
              <w:spacing w:line="32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rPr>
              <w:t xml:space="preserve">动物饲养场            □动物隔离场所  </w:t>
            </w:r>
          </w:p>
          <w:p>
            <w:pPr>
              <w:keepNext w:val="0"/>
              <w:keepLines w:val="0"/>
              <w:pageBreakBefore w:val="0"/>
              <w:widowControl w:val="0"/>
              <w:shd w:val="clear" w:color="auto" w:fill="auto"/>
              <w:kinsoku/>
              <w:overflowPunct/>
              <w:topLinePunct w:val="0"/>
              <w:bidi w:val="0"/>
              <w:spacing w:line="32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□动物屠宰加工场所      □动物和动物产品无害化处理场所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0" w:type="dxa"/>
            <w:gridSpan w:val="9"/>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黑体" w:hAnsi="黑体" w:eastAsia="黑体" w:cs="黑体"/>
                <w:color w:val="000000"/>
                <w:szCs w:val="21"/>
                <w:highlight w:val="none"/>
              </w:rPr>
            </w:pPr>
            <w:r>
              <w:rPr>
                <w:rFonts w:hint="eastAsia" w:ascii="黑体" w:hAnsi="黑体" w:eastAsia="黑体" w:cs="黑体"/>
                <w:szCs w:val="21"/>
                <w:highlight w:val="none"/>
              </w:rPr>
              <w:t>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黑体_GBK" w:hAnsi="方正黑体_GBK" w:eastAsia="方正黑体_GBK" w:cs="方正黑体_GBK"/>
                <w:color w:val="FF0000"/>
                <w:kern w:val="0"/>
                <w:szCs w:val="21"/>
                <w:highlight w:val="none"/>
              </w:rPr>
            </w:pPr>
            <w:r>
              <w:rPr>
                <w:rFonts w:hint="eastAsia" w:ascii="方正黑体_GBK" w:hAnsi="方正黑体_GBK" w:eastAsia="方正黑体_GBK" w:cs="方正黑体_GBK"/>
                <w:kern w:val="0"/>
                <w:szCs w:val="21"/>
                <w:highlight w:val="none"/>
              </w:rPr>
              <w:t>编号</w:t>
            </w:r>
          </w:p>
        </w:tc>
        <w:tc>
          <w:tcPr>
            <w:tcW w:w="2434" w:type="dxa"/>
            <w:gridSpan w:val="2"/>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黑体_GBK" w:hAnsi="方正黑体_GBK" w:eastAsia="方正黑体_GBK" w:cs="方正黑体_GBK"/>
                <w:kern w:val="0"/>
                <w:szCs w:val="21"/>
                <w:highlight w:val="none"/>
              </w:rPr>
            </w:pPr>
            <w:r>
              <w:rPr>
                <w:rFonts w:hint="eastAsia" w:ascii="方正黑体_GBK" w:hAnsi="方正黑体_GBK" w:eastAsia="方正黑体_GBK" w:cs="方正黑体_GBK"/>
                <w:kern w:val="0"/>
                <w:szCs w:val="21"/>
                <w:highlight w:val="none"/>
              </w:rPr>
              <w:t>评估项目</w:t>
            </w:r>
          </w:p>
        </w:tc>
        <w:tc>
          <w:tcPr>
            <w:tcW w:w="3360" w:type="dxa"/>
            <w:gridSpan w:val="3"/>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黑体_GBK" w:hAnsi="方正黑体_GBK" w:eastAsia="方正黑体_GBK" w:cs="方正黑体_GBK"/>
                <w:kern w:val="0"/>
                <w:szCs w:val="21"/>
                <w:highlight w:val="none"/>
              </w:rPr>
            </w:pPr>
            <w:r>
              <w:rPr>
                <w:rFonts w:hint="eastAsia" w:ascii="方正黑体_GBK" w:hAnsi="方正黑体_GBK" w:eastAsia="方正黑体_GBK" w:cs="方正黑体_GBK"/>
                <w:kern w:val="0"/>
                <w:szCs w:val="21"/>
                <w:highlight w:val="none"/>
              </w:rPr>
              <w:t>评分要求</w:t>
            </w:r>
          </w:p>
        </w:tc>
        <w:tc>
          <w:tcPr>
            <w:tcW w:w="600"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黑体_GBK" w:hAnsi="方正黑体_GBK" w:eastAsia="方正黑体_GBK" w:cs="方正黑体_GBK"/>
                <w:kern w:val="0"/>
                <w:szCs w:val="21"/>
                <w:highlight w:val="none"/>
              </w:rPr>
            </w:pPr>
            <w:r>
              <w:rPr>
                <w:rFonts w:hint="eastAsia" w:ascii="方正黑体_GBK" w:hAnsi="方正黑体_GBK" w:eastAsia="方正黑体_GBK" w:cs="方正黑体_GBK"/>
                <w:kern w:val="0"/>
                <w:szCs w:val="21"/>
                <w:highlight w:val="none"/>
              </w:rPr>
              <w:t>分值</w:t>
            </w:r>
          </w:p>
        </w:tc>
        <w:tc>
          <w:tcPr>
            <w:tcW w:w="667"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黑体_GBK" w:hAnsi="方正黑体_GBK" w:eastAsia="方正黑体_GBK" w:cs="方正黑体_GBK"/>
                <w:kern w:val="0"/>
                <w:szCs w:val="21"/>
                <w:highlight w:val="none"/>
              </w:rPr>
            </w:pPr>
            <w:r>
              <w:rPr>
                <w:rFonts w:hint="eastAsia" w:ascii="方正黑体_GBK" w:hAnsi="方正黑体_GBK" w:eastAsia="方正黑体_GBK" w:cs="方正黑体_GBK"/>
                <w:kern w:val="0"/>
                <w:szCs w:val="21"/>
                <w:highlight w:val="none"/>
              </w:rPr>
              <w:t>得分</w:t>
            </w:r>
          </w:p>
        </w:tc>
        <w:tc>
          <w:tcPr>
            <w:tcW w:w="663" w:type="dxa"/>
            <w:noWrap w:val="0"/>
            <w:vAlign w:val="center"/>
          </w:tcPr>
          <w:p>
            <w:pPr>
              <w:keepNext w:val="0"/>
              <w:keepLines w:val="0"/>
              <w:pageBreakBefore w:val="0"/>
              <w:widowControl w:val="0"/>
              <w:shd w:val="clear" w:color="auto" w:fill="auto"/>
              <w:kinsoku/>
              <w:overflowPunct/>
              <w:topLinePunct w:val="0"/>
              <w:bidi w:val="0"/>
              <w:spacing w:line="320" w:lineRule="exact"/>
              <w:jc w:val="center"/>
              <w:textAlignment w:val="auto"/>
              <w:rPr>
                <w:rFonts w:hint="eastAsia" w:ascii="方正黑体_GBK" w:hAnsi="方正黑体_GBK" w:eastAsia="方正黑体_GBK" w:cs="方正黑体_GBK"/>
                <w:kern w:val="0"/>
                <w:szCs w:val="21"/>
                <w:highlight w:val="none"/>
              </w:rPr>
            </w:pPr>
            <w:r>
              <w:rPr>
                <w:rFonts w:hint="eastAsia" w:ascii="方正黑体_GBK" w:hAnsi="方正黑体_GBK" w:eastAsia="方正黑体_GBK" w:cs="方正黑体_GBK"/>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kern w:val="0"/>
                <w:sz w:val="21"/>
                <w:szCs w:val="21"/>
                <w:highlight w:val="none"/>
              </w:rPr>
              <w:t>1</w:t>
            </w:r>
          </w:p>
        </w:tc>
        <w:tc>
          <w:tcPr>
            <w:tcW w:w="2434"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bCs/>
                <w:kern w:val="0"/>
                <w:sz w:val="21"/>
                <w:szCs w:val="21"/>
                <w:highlight w:val="none"/>
                <w:lang w:eastAsia="zh-CN"/>
              </w:rPr>
            </w:pPr>
            <w:r>
              <w:rPr>
                <w:rFonts w:hint="default" w:ascii="Times New Roman" w:hAnsi="Times New Roman" w:eastAsia="方正仿宋_GBK" w:cs="Times New Roman"/>
                <w:kern w:val="0"/>
                <w:sz w:val="21"/>
                <w:szCs w:val="21"/>
                <w:highlight w:val="none"/>
              </w:rPr>
              <w:t>天然屏障</w:t>
            </w:r>
            <w:r>
              <w:rPr>
                <w:rFonts w:hint="eastAsia" w:ascii="Times New Roman" w:hAnsi="Times New Roman" w:eastAsia="方正仿宋_GBK" w:cs="Times New Roman"/>
                <w:kern w:val="0"/>
                <w:sz w:val="21"/>
                <w:szCs w:val="21"/>
                <w:highlight w:val="none"/>
                <w:lang w:eastAsia="zh-CN"/>
              </w:rPr>
              <w:t>情况</w:t>
            </w:r>
          </w:p>
        </w:tc>
        <w:tc>
          <w:tcPr>
            <w:tcW w:w="336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kern w:val="0"/>
                <w:sz w:val="21"/>
                <w:szCs w:val="21"/>
                <w:highlight w:val="none"/>
              </w:rPr>
              <w:t>根据隔断的有效性评分（动物屠宰加工场所放宽要求）。相关场所符合原《动物防疫条件审查办法》</w:t>
            </w:r>
            <w:r>
              <w:rPr>
                <w:rFonts w:hint="eastAsia" w:ascii="Times New Roman" w:hAnsi="Times New Roman" w:eastAsia="方正仿宋_GBK" w:cs="Times New Roman"/>
                <w:kern w:val="0"/>
                <w:sz w:val="21"/>
                <w:szCs w:val="21"/>
                <w:highlight w:val="none"/>
                <w:lang w:eastAsia="zh-CN"/>
              </w:rPr>
              <w:t>（中华人民共和国农业部令2010年第7号）</w:t>
            </w:r>
            <w:r>
              <w:rPr>
                <w:rFonts w:hint="default" w:ascii="Times New Roman" w:hAnsi="Times New Roman" w:eastAsia="方正仿宋_GBK" w:cs="Times New Roman"/>
                <w:kern w:val="0"/>
                <w:sz w:val="21"/>
                <w:szCs w:val="21"/>
                <w:highlight w:val="none"/>
              </w:rPr>
              <w:t>距离要求的，此项打满分20分。</w:t>
            </w:r>
          </w:p>
        </w:tc>
        <w:tc>
          <w:tcPr>
            <w:tcW w:w="6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kern w:val="0"/>
                <w:sz w:val="21"/>
                <w:szCs w:val="21"/>
                <w:highlight w:val="none"/>
              </w:rPr>
              <w:t>20</w:t>
            </w:r>
          </w:p>
        </w:tc>
        <w:tc>
          <w:tcPr>
            <w:tcW w:w="6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Cs/>
                <w:kern w:val="0"/>
                <w:sz w:val="21"/>
                <w:szCs w:val="21"/>
                <w:highlight w:val="none"/>
              </w:rPr>
            </w:pPr>
            <w:r>
              <w:rPr>
                <w:rFonts w:hint="default" w:ascii="Times New Roman" w:hAnsi="Times New Roman" w:eastAsia="方正仿宋_GBK" w:cs="Times New Roman"/>
                <w:bCs/>
                <w:kern w:val="0"/>
                <w:sz w:val="21"/>
                <w:szCs w:val="21"/>
                <w:highlight w:val="none"/>
              </w:rPr>
              <w:t>2</w:t>
            </w:r>
          </w:p>
        </w:tc>
        <w:tc>
          <w:tcPr>
            <w:tcW w:w="2434" w:type="dxa"/>
            <w:gridSpan w:val="2"/>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Cs/>
                <w:kern w:val="0"/>
                <w:sz w:val="21"/>
                <w:szCs w:val="21"/>
                <w:highlight w:val="none"/>
                <w:lang w:eastAsia="zh-CN"/>
              </w:rPr>
            </w:pPr>
            <w:r>
              <w:rPr>
                <w:rFonts w:hint="default" w:ascii="Times New Roman" w:hAnsi="Times New Roman" w:eastAsia="方正仿宋_GBK" w:cs="Times New Roman"/>
                <w:bCs/>
                <w:kern w:val="0"/>
                <w:sz w:val="21"/>
                <w:szCs w:val="21"/>
                <w:highlight w:val="none"/>
              </w:rPr>
              <w:t>人工屏障</w:t>
            </w:r>
            <w:r>
              <w:rPr>
                <w:rFonts w:hint="eastAsia" w:ascii="Times New Roman" w:hAnsi="Times New Roman" w:eastAsia="方正仿宋_GBK" w:cs="Times New Roman"/>
                <w:bCs/>
                <w:kern w:val="0"/>
                <w:sz w:val="21"/>
                <w:szCs w:val="21"/>
                <w:highlight w:val="none"/>
                <w:lang w:eastAsia="zh-CN"/>
              </w:rPr>
              <w:t>情况</w:t>
            </w:r>
          </w:p>
        </w:tc>
        <w:tc>
          <w:tcPr>
            <w:tcW w:w="336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kern w:val="0"/>
                <w:sz w:val="21"/>
                <w:szCs w:val="21"/>
                <w:highlight w:val="none"/>
              </w:rPr>
              <w:t>入场道路交叉情况。有距场大门口不低于200米的单独道路（动物屠宰加工场所不低于30米），不足的视情况给分。</w:t>
            </w:r>
          </w:p>
        </w:tc>
        <w:tc>
          <w:tcPr>
            <w:tcW w:w="6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2434" w:type="dxa"/>
            <w:gridSpan w:val="2"/>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c>
          <w:tcPr>
            <w:tcW w:w="336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sz w:val="21"/>
                <w:szCs w:val="21"/>
                <w:highlight w:val="none"/>
              </w:rPr>
              <w:t>实体围墙、防疫沟壑、绿化隔离带等屏障。</w:t>
            </w:r>
            <w:r>
              <w:rPr>
                <w:rFonts w:hint="default" w:ascii="Times New Roman" w:hAnsi="Times New Roman" w:eastAsia="方正仿宋_GBK" w:cs="Times New Roman"/>
                <w:kern w:val="0"/>
                <w:sz w:val="21"/>
                <w:szCs w:val="21"/>
                <w:highlight w:val="none"/>
              </w:rPr>
              <w:t>根据隔断效果综合评估给分。</w:t>
            </w:r>
          </w:p>
        </w:tc>
        <w:tc>
          <w:tcPr>
            <w:tcW w:w="6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2434" w:type="dxa"/>
            <w:gridSpan w:val="2"/>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highlight w:val="none"/>
              </w:rPr>
            </w:pPr>
          </w:p>
        </w:tc>
        <w:tc>
          <w:tcPr>
            <w:tcW w:w="336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房舍、设施的隔断。</w:t>
            </w:r>
            <w:r>
              <w:rPr>
                <w:rFonts w:hint="default" w:ascii="Times New Roman" w:hAnsi="Times New Roman" w:eastAsia="方正仿宋_GBK" w:cs="Times New Roman"/>
                <w:sz w:val="21"/>
                <w:szCs w:val="21"/>
                <w:highlight w:val="none"/>
              </w:rPr>
              <w:t>根据</w:t>
            </w:r>
            <w:r>
              <w:rPr>
                <w:rFonts w:hint="default" w:ascii="Times New Roman" w:hAnsi="Times New Roman" w:eastAsia="方正仿宋_GBK" w:cs="Times New Roman"/>
                <w:kern w:val="0"/>
                <w:sz w:val="21"/>
                <w:szCs w:val="21"/>
                <w:highlight w:val="none"/>
              </w:rPr>
              <w:t>封闭情况、设施设备、工艺流程等对外界的影响，综合评估给分。</w:t>
            </w:r>
          </w:p>
        </w:tc>
        <w:tc>
          <w:tcPr>
            <w:tcW w:w="6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kern w:val="0"/>
                <w:sz w:val="21"/>
                <w:szCs w:val="21"/>
                <w:highlight w:val="none"/>
              </w:rPr>
              <w:t>3</w:t>
            </w:r>
          </w:p>
        </w:tc>
        <w:tc>
          <w:tcPr>
            <w:tcW w:w="2434"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kern w:val="0"/>
                <w:sz w:val="21"/>
                <w:szCs w:val="21"/>
                <w:highlight w:val="none"/>
              </w:rPr>
              <w:t>周边环境的复杂程度</w:t>
            </w:r>
          </w:p>
        </w:tc>
        <w:tc>
          <w:tcPr>
            <w:tcW w:w="336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kern w:val="0"/>
                <w:sz w:val="21"/>
                <w:szCs w:val="21"/>
                <w:highlight w:val="none"/>
              </w:rPr>
              <w:t>查看与周边居民、工业区、活畜禽交易市场、动物诊疗场所、水源保护地、禁养区、主干道以及相关场所的距离与分布情况。综合评估给分。</w:t>
            </w:r>
          </w:p>
        </w:tc>
        <w:tc>
          <w:tcPr>
            <w:tcW w:w="6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kern w:val="0"/>
                <w:sz w:val="21"/>
                <w:szCs w:val="21"/>
                <w:highlight w:val="none"/>
              </w:rPr>
              <w:t>15</w:t>
            </w:r>
          </w:p>
        </w:tc>
        <w:tc>
          <w:tcPr>
            <w:tcW w:w="6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r>
              <w:rPr>
                <w:rFonts w:hint="default" w:ascii="Times New Roman" w:hAnsi="Times New Roman" w:eastAsia="方正仿宋_GBK" w:cs="Times New Roman"/>
                <w:kern w:val="0"/>
                <w:sz w:val="21"/>
                <w:szCs w:val="21"/>
                <w:highlight w:val="none"/>
              </w:rPr>
              <w:t>4</w:t>
            </w:r>
          </w:p>
        </w:tc>
        <w:tc>
          <w:tcPr>
            <w:tcW w:w="2434"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动物分布情况</w:t>
            </w:r>
          </w:p>
        </w:tc>
        <w:tc>
          <w:tcPr>
            <w:tcW w:w="336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查看周边3公里范围内动物的分布情况。综合评估给分。</w:t>
            </w:r>
          </w:p>
        </w:tc>
        <w:tc>
          <w:tcPr>
            <w:tcW w:w="6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2434"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kern w:val="0"/>
                <w:sz w:val="21"/>
                <w:szCs w:val="21"/>
                <w:highlight w:val="none"/>
              </w:rPr>
              <w:t>所在区县相关动物疫病的发生流行情况</w:t>
            </w:r>
          </w:p>
        </w:tc>
        <w:tc>
          <w:tcPr>
            <w:tcW w:w="336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pacing w:val="-6"/>
                <w:kern w:val="0"/>
                <w:sz w:val="21"/>
                <w:szCs w:val="21"/>
                <w:highlight w:val="none"/>
              </w:rPr>
            </w:pPr>
            <w:r>
              <w:rPr>
                <w:rFonts w:hint="default" w:ascii="Times New Roman" w:hAnsi="Times New Roman" w:eastAsia="方正仿宋_GBK" w:cs="Times New Roman"/>
                <w:spacing w:val="-6"/>
                <w:kern w:val="0"/>
                <w:sz w:val="21"/>
                <w:szCs w:val="21"/>
                <w:highlight w:val="none"/>
              </w:rPr>
              <w:t>查看所在区县动物疫病发生记录（主要是一类动物疫病和重点人畜共患传染病），了解当地流行情况，根据开办场所涉及的动物疫病进行综合评估给分。</w:t>
            </w:r>
          </w:p>
        </w:tc>
        <w:tc>
          <w:tcPr>
            <w:tcW w:w="6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2434"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生物安全管理制度建立情况</w:t>
            </w:r>
          </w:p>
        </w:tc>
        <w:tc>
          <w:tcPr>
            <w:tcW w:w="336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pacing w:val="-6"/>
                <w:kern w:val="0"/>
                <w:sz w:val="21"/>
                <w:szCs w:val="21"/>
                <w:highlight w:val="none"/>
              </w:rPr>
            </w:pPr>
            <w:r>
              <w:rPr>
                <w:rFonts w:hint="default" w:ascii="Times New Roman" w:hAnsi="Times New Roman" w:eastAsia="方正仿宋_GBK" w:cs="Times New Roman"/>
                <w:spacing w:val="-6"/>
                <w:kern w:val="0"/>
                <w:sz w:val="21"/>
                <w:szCs w:val="21"/>
                <w:highlight w:val="none"/>
              </w:rPr>
              <w:t>对拟（已）建立的生物安全管理制度的科学性、可操作性以及运行效果进行综合评估给分。</w:t>
            </w:r>
          </w:p>
        </w:tc>
        <w:tc>
          <w:tcPr>
            <w:tcW w:w="6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2434"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动物防疫设施情况</w:t>
            </w:r>
          </w:p>
        </w:tc>
        <w:tc>
          <w:tcPr>
            <w:tcW w:w="336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pacing w:val="-6"/>
                <w:kern w:val="0"/>
                <w:sz w:val="21"/>
                <w:szCs w:val="21"/>
                <w:highlight w:val="none"/>
              </w:rPr>
            </w:pPr>
            <w:r>
              <w:rPr>
                <w:rFonts w:hint="default" w:ascii="Times New Roman" w:hAnsi="Times New Roman" w:eastAsia="方正仿宋_GBK" w:cs="Times New Roman"/>
                <w:spacing w:val="-6"/>
                <w:kern w:val="0"/>
                <w:sz w:val="21"/>
                <w:szCs w:val="21"/>
                <w:highlight w:val="none"/>
              </w:rPr>
              <w:t>查看清洗消毒、</w:t>
            </w:r>
            <w:r>
              <w:rPr>
                <w:rFonts w:hint="default" w:ascii="Times New Roman" w:hAnsi="Times New Roman" w:eastAsia="方正仿宋_GBK" w:cs="Times New Roman"/>
                <w:kern w:val="0"/>
                <w:sz w:val="21"/>
                <w:szCs w:val="21"/>
                <w:highlight w:val="none"/>
              </w:rPr>
              <w:t>病死畜禽无害化处理、畜禽粪污资源化利用</w:t>
            </w:r>
            <w:r>
              <w:rPr>
                <w:rFonts w:hint="default" w:ascii="Times New Roman" w:hAnsi="Times New Roman" w:eastAsia="方正仿宋_GBK" w:cs="Times New Roman"/>
                <w:spacing w:val="-6"/>
                <w:kern w:val="0"/>
                <w:sz w:val="21"/>
                <w:szCs w:val="21"/>
                <w:highlight w:val="none"/>
              </w:rPr>
              <w:t>等与动物防疫相关的设施建设情况</w:t>
            </w:r>
            <w:r>
              <w:rPr>
                <w:rFonts w:hint="eastAsia" w:ascii="Times New Roman" w:hAnsi="Times New Roman" w:eastAsia="方正仿宋_GBK" w:cs="Times New Roman"/>
                <w:spacing w:val="-6"/>
                <w:kern w:val="0"/>
                <w:sz w:val="21"/>
                <w:szCs w:val="21"/>
                <w:highlight w:val="none"/>
                <w:lang w:eastAsia="zh-CN"/>
              </w:rPr>
              <w:t>或建设计划方案</w:t>
            </w:r>
            <w:r>
              <w:rPr>
                <w:rFonts w:hint="default" w:ascii="Times New Roman" w:hAnsi="Times New Roman" w:eastAsia="方正仿宋_GBK" w:cs="Times New Roman"/>
                <w:spacing w:val="-6"/>
                <w:kern w:val="0"/>
                <w:sz w:val="21"/>
                <w:szCs w:val="21"/>
                <w:highlight w:val="none"/>
              </w:rPr>
              <w:t>。综合评估给分。</w:t>
            </w:r>
          </w:p>
        </w:tc>
        <w:tc>
          <w:tcPr>
            <w:tcW w:w="6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2434"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群众投诉情况</w:t>
            </w:r>
          </w:p>
        </w:tc>
        <w:tc>
          <w:tcPr>
            <w:tcW w:w="3360"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pacing w:val="-6"/>
                <w:kern w:val="0"/>
                <w:sz w:val="21"/>
                <w:szCs w:val="21"/>
                <w:highlight w:val="none"/>
              </w:rPr>
            </w:pPr>
            <w:r>
              <w:rPr>
                <w:rFonts w:hint="default" w:ascii="Times New Roman" w:hAnsi="Times New Roman" w:eastAsia="方正仿宋_GBK" w:cs="Times New Roman"/>
                <w:spacing w:val="-6"/>
                <w:kern w:val="0"/>
                <w:sz w:val="21"/>
                <w:szCs w:val="21"/>
                <w:highlight w:val="none"/>
              </w:rPr>
              <w:t>有无群众反映投诉等与动物防疫有关的其他情况。综合评估给分。</w:t>
            </w:r>
          </w:p>
        </w:tc>
        <w:tc>
          <w:tcPr>
            <w:tcW w:w="6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610" w:type="dxa"/>
            <w:gridSpan w:val="6"/>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合计</w:t>
            </w:r>
          </w:p>
        </w:tc>
        <w:tc>
          <w:tcPr>
            <w:tcW w:w="6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fldChar w:fldCharType="begin"/>
            </w:r>
            <w:r>
              <w:rPr>
                <w:rFonts w:hint="default" w:ascii="Times New Roman" w:hAnsi="Times New Roman" w:eastAsia="方正仿宋_GBK" w:cs="Times New Roman"/>
                <w:kern w:val="0"/>
                <w:sz w:val="21"/>
                <w:szCs w:val="21"/>
                <w:highlight w:val="none"/>
              </w:rPr>
              <w:instrText xml:space="preserve"> =SUM(ABOVE) \* MERGEFORMAT </w:instrText>
            </w:r>
            <w:r>
              <w:rPr>
                <w:rFonts w:hint="default" w:ascii="Times New Roman" w:hAnsi="Times New Roman" w:eastAsia="方正仿宋_GBK" w:cs="Times New Roman"/>
                <w:kern w:val="0"/>
                <w:sz w:val="21"/>
                <w:szCs w:val="21"/>
                <w:highlight w:val="none"/>
              </w:rPr>
              <w:fldChar w:fldCharType="separate"/>
            </w:r>
            <w:r>
              <w:rPr>
                <w:rFonts w:hint="default" w:ascii="Times New Roman" w:hAnsi="Times New Roman" w:eastAsia="方正仿宋_GBK" w:cs="Times New Roman"/>
                <w:kern w:val="0"/>
                <w:sz w:val="21"/>
                <w:szCs w:val="21"/>
                <w:highlight w:val="none"/>
              </w:rPr>
              <w:t>100</w:t>
            </w:r>
            <w:r>
              <w:rPr>
                <w:rFonts w:hint="default" w:ascii="Times New Roman" w:hAnsi="Times New Roman" w:eastAsia="方正仿宋_GBK" w:cs="Times New Roman"/>
                <w:kern w:val="0"/>
                <w:sz w:val="21"/>
                <w:szCs w:val="21"/>
                <w:highlight w:val="none"/>
              </w:rPr>
              <w:fldChar w:fldCharType="end"/>
            </w:r>
          </w:p>
        </w:tc>
        <w:tc>
          <w:tcPr>
            <w:tcW w:w="6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highlight w:val="none"/>
              </w:rPr>
            </w:pPr>
          </w:p>
        </w:tc>
        <w:tc>
          <w:tcPr>
            <w:tcW w:w="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kern w:val="0"/>
                <w:szCs w:val="21"/>
                <w:highlight w:val="none"/>
              </w:rPr>
            </w:pPr>
            <w:r>
              <w:rPr>
                <w:rFonts w:hint="eastAsia" w:ascii="方正仿宋_GBK" w:hAnsi="方正仿宋_GBK" w:eastAsia="方正仿宋_GBK" w:cs="方正仿宋_GBK"/>
                <w:kern w:val="0"/>
                <w:szCs w:val="21"/>
                <w:highlight w:val="none"/>
              </w:rPr>
              <w:t>评估结论</w:t>
            </w:r>
          </w:p>
        </w:tc>
        <w:tc>
          <w:tcPr>
            <w:tcW w:w="7724" w:type="dxa"/>
            <w:gridSpan w:val="8"/>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方正黑体_GBK" w:hAnsi="仿宋_GB2312" w:eastAsia="方正黑体_GBK" w:cs="仿宋_GB2312"/>
                <w:kern w:val="0"/>
                <w:szCs w:val="21"/>
                <w:highlight w:val="none"/>
              </w:rPr>
            </w:pPr>
            <w:r>
              <w:rPr>
                <w:rFonts w:hint="eastAsia" w:ascii="方正黑体_GBK" w:hAnsi="仿宋_GB2312" w:eastAsia="方正黑体_GBK" w:cs="仿宋_GB2312"/>
                <w:kern w:val="0"/>
                <w:szCs w:val="21"/>
                <w:highlight w:val="none"/>
              </w:rPr>
              <w:t>□通过          □</w:t>
            </w:r>
            <w:r>
              <w:rPr>
                <w:rFonts w:hint="eastAsia" w:ascii="方正黑体_GBK" w:hAnsi="微软雅黑" w:eastAsia="方正黑体_GBK" w:cs="宋体"/>
                <w:kern w:val="0"/>
                <w:szCs w:val="21"/>
                <w:highlight w:val="none"/>
              </w:rPr>
              <w:t>不通过</w:t>
            </w:r>
            <w:r>
              <w:rPr>
                <w:rFonts w:hint="eastAsia" w:ascii="方正黑体_GBK" w:hAnsi="仿宋_GB2312" w:eastAsia="方正黑体_GBK" w:cs="仿宋_GB2312"/>
                <w:kern w:val="0"/>
                <w:szCs w:val="21"/>
                <w:highlight w:val="none"/>
              </w:rPr>
              <w:t xml:space="preserve">             □</w:t>
            </w:r>
            <w:r>
              <w:rPr>
                <w:rFonts w:hint="eastAsia" w:ascii="方正黑体_GBK" w:hAnsi="微软雅黑" w:eastAsia="方正黑体_GBK" w:cs="宋体"/>
                <w:kern w:val="0"/>
                <w:szCs w:val="21"/>
                <w:highlight w:val="none"/>
              </w:rPr>
              <w:t>整改后通过</w:t>
            </w:r>
            <w:r>
              <w:rPr>
                <w:rFonts w:hint="eastAsia" w:ascii="方正黑体_GBK" w:hAnsi="仿宋_GB2312" w:eastAsia="方正黑体_GBK" w:cs="仿宋_GB2312"/>
                <w:kern w:val="0"/>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200" w:firstLineChars="2000"/>
              <w:textAlignment w:val="auto"/>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评估专家组</w:t>
            </w:r>
            <w:r>
              <w:rPr>
                <w:rFonts w:hint="eastAsia" w:ascii="方正仿宋_GBK" w:hAnsi="方正仿宋_GBK" w:eastAsia="方正仿宋_GBK" w:cs="方正仿宋_GBK"/>
                <w:kern w:val="0"/>
                <w:szCs w:val="21"/>
                <w:highlight w:val="none"/>
              </w:rPr>
              <w:t>签名</w:t>
            </w:r>
            <w:r>
              <w:rPr>
                <w:rFonts w:hint="eastAsia" w:ascii="方正仿宋_GBK" w:hAnsi="方正仿宋_GBK" w:eastAsia="方正仿宋_GBK" w:cs="方正仿宋_GBK"/>
                <w:szCs w:val="21"/>
                <w:highlight w:val="none"/>
              </w:rPr>
              <w:t xml:space="preserve"> 组长：                  成员：</w:t>
            </w:r>
          </w:p>
          <w:p>
            <w:pPr>
              <w:pStyle w:val="2"/>
              <w:pageBreakBefore w:val="0"/>
              <w:widowControl w:val="0"/>
              <w:kinsoku/>
              <w:wordWrap/>
              <w:overflowPunct/>
              <w:topLinePunct w:val="0"/>
              <w:autoSpaceDE/>
              <w:autoSpaceDN/>
              <w:bidi w:val="0"/>
              <w:adjustRightInd/>
              <w:snapToGrid/>
              <w:spacing w:line="300" w:lineRule="exact"/>
              <w:textAlignment w:val="auto"/>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725" w:firstLineChars="2250"/>
              <w:textAlignment w:val="auto"/>
              <w:rPr>
                <w:rFonts w:hint="eastAsia" w:ascii="仿宋_GB2312" w:hAnsi="仿宋_GB2312" w:eastAsia="仿宋_GB2312" w:cs="仿宋_GB2312"/>
                <w:b/>
                <w:bCs/>
                <w:kern w:val="0"/>
                <w:szCs w:val="21"/>
                <w:highlight w:val="none"/>
              </w:rPr>
            </w:pPr>
            <w:r>
              <w:rPr>
                <w:rFonts w:hint="eastAsia" w:ascii="方正仿宋_GBK" w:hAnsi="方正仿宋_GBK" w:eastAsia="方正仿宋_GBK" w:cs="方正仿宋_GBK"/>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6"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Cs w:val="21"/>
                <w:highlight w:val="none"/>
              </w:rPr>
            </w:pPr>
            <w:r>
              <w:rPr>
                <w:rFonts w:hint="eastAsia" w:ascii="方正仿宋_GBK" w:hAnsi="方正仿宋_GBK" w:eastAsia="方正仿宋_GBK" w:cs="方正仿宋_GBK"/>
                <w:kern w:val="0"/>
                <w:szCs w:val="21"/>
                <w:highlight w:val="none"/>
              </w:rPr>
              <w:t>整改情况（需整改时填写）</w:t>
            </w:r>
          </w:p>
        </w:tc>
        <w:tc>
          <w:tcPr>
            <w:tcW w:w="7724" w:type="dxa"/>
            <w:gridSpan w:val="8"/>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需整改内容：</w:t>
            </w:r>
          </w:p>
          <w:p>
            <w:pPr>
              <w:pStyle w:val="3"/>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val="0"/>
                <w:kern w:val="2"/>
                <w:sz w:val="21"/>
                <w:szCs w:val="21"/>
                <w:highlight w:val="none"/>
              </w:rPr>
            </w:pPr>
            <w:r>
              <w:rPr>
                <w:rFonts w:hint="eastAsia" w:ascii="方正仿宋_GBK" w:hAnsi="方正仿宋_GBK" w:eastAsia="方正仿宋_GBK" w:cs="方正仿宋_GBK"/>
                <w:kern w:val="2"/>
                <w:sz w:val="21"/>
                <w:szCs w:val="21"/>
                <w:highlight w:val="none"/>
              </w:rPr>
              <w:t xml:space="preserve">                       </w:t>
            </w:r>
            <w:r>
              <w:rPr>
                <w:rFonts w:hint="eastAsia" w:ascii="方正仿宋_GBK" w:hAnsi="方正仿宋_GBK" w:eastAsia="方正仿宋_GBK" w:cs="方正仿宋_GBK"/>
                <w:b w:val="0"/>
                <w:kern w:val="2"/>
                <w:sz w:val="21"/>
                <w:szCs w:val="21"/>
                <w:highlight w:val="none"/>
              </w:rPr>
              <w:t xml:space="preserve">   </w:t>
            </w:r>
          </w:p>
          <w:p>
            <w:pPr>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textAlignment w:val="auto"/>
              <w:rPr>
                <w:rFonts w:hint="eastAsia" w:ascii="方正仿宋_GBK" w:hAnsi="方正仿宋_GBK" w:eastAsia="方正仿宋_GBK" w:cs="方正仿宋_GBK"/>
                <w:b w:val="0"/>
                <w:kern w:val="2"/>
                <w:sz w:val="21"/>
                <w:szCs w:val="21"/>
                <w:highlight w:val="none"/>
              </w:rPr>
            </w:pPr>
            <w:r>
              <w:rPr>
                <w:rFonts w:hint="eastAsia" w:ascii="方正仿宋_GBK" w:hAnsi="方正仿宋_GBK" w:eastAsia="方正仿宋_GBK" w:cs="方正仿宋_GBK"/>
                <w:kern w:val="2"/>
                <w:sz w:val="21"/>
                <w:szCs w:val="21"/>
                <w:highlight w:val="none"/>
              </w:rPr>
              <w:t xml:space="preserve">                           </w:t>
            </w:r>
            <w:r>
              <w:rPr>
                <w:rFonts w:hint="eastAsia" w:ascii="方正仿宋_GBK" w:hAnsi="方正仿宋_GBK" w:eastAsia="方正仿宋_GBK" w:cs="方正仿宋_GBK"/>
                <w:b w:val="0"/>
                <w:kern w:val="2"/>
                <w:sz w:val="21"/>
                <w:szCs w:val="21"/>
                <w:highlight w:val="none"/>
              </w:rPr>
              <w:t>申请方确认签名：</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highlight w:val="none"/>
              </w:rPr>
            </w:pPr>
            <w:r>
              <w:rPr>
                <w:rFonts w:hint="eastAsia" w:ascii="方正仿宋_GBK" w:hAnsi="方正仿宋_GBK" w:eastAsia="方正仿宋_GBK" w:cs="方正仿宋_GBK"/>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Cs w:val="21"/>
                <w:highlight w:val="none"/>
              </w:rPr>
            </w:pPr>
          </w:p>
        </w:tc>
        <w:tc>
          <w:tcPr>
            <w:tcW w:w="7724" w:type="dxa"/>
            <w:gridSpan w:val="8"/>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Cs w:val="21"/>
                <w:highlight w:val="none"/>
              </w:rPr>
            </w:pPr>
            <w:r>
              <w:rPr>
                <w:rFonts w:hint="eastAsia" w:ascii="方正仿宋_GBK" w:hAnsi="方正仿宋_GBK" w:eastAsia="方正仿宋_GBK" w:cs="方正仿宋_GBK"/>
                <w:kern w:val="0"/>
                <w:szCs w:val="21"/>
                <w:highlight w:val="none"/>
              </w:rPr>
              <w:t>是否已整改到位：□是     □否</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Cs w:val="21"/>
                <w:highlight w:val="none"/>
              </w:rPr>
            </w:pPr>
            <w:r>
              <w:rPr>
                <w:rFonts w:hint="eastAsia" w:ascii="方正仿宋_GBK" w:hAnsi="方正仿宋_GBK" w:eastAsia="方正仿宋_GBK" w:cs="方正仿宋_GBK"/>
                <w:kern w:val="0"/>
                <w:szCs w:val="21"/>
                <w:highlight w:val="none"/>
              </w:rPr>
              <w:t>整改结论：□通过        □不通过</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 xml:space="preserve">评估专家组签名  组长：                  成员：   </w:t>
            </w:r>
          </w:p>
          <w:p>
            <w:pPr>
              <w:pStyle w:val="2"/>
              <w:pageBreakBefore w:val="0"/>
              <w:widowControl w:val="0"/>
              <w:kinsoku/>
              <w:wordWrap/>
              <w:overflowPunct/>
              <w:topLinePunct w:val="0"/>
              <w:autoSpaceDE/>
              <w:autoSpaceDN/>
              <w:bidi w:val="0"/>
              <w:adjustRightInd/>
              <w:snapToGrid/>
              <w:spacing w:line="300" w:lineRule="exact"/>
              <w:textAlignment w:val="auto"/>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Cs w:val="21"/>
                <w:highlight w:val="none"/>
              </w:rPr>
            </w:pPr>
            <w:r>
              <w:rPr>
                <w:rFonts w:hint="eastAsia" w:ascii="方正仿宋_GBK" w:hAnsi="方正仿宋_GBK" w:eastAsia="方正仿宋_GBK" w:cs="方正仿宋_GBK"/>
                <w:szCs w:val="21"/>
                <w:highlight w:val="none"/>
              </w:rPr>
              <w:t xml:space="preserve">                                        年     月     日</w:t>
            </w:r>
          </w:p>
        </w:tc>
      </w:tr>
    </w:tbl>
    <w:p>
      <w:pPr>
        <w:keepNext w:val="0"/>
        <w:keepLines w:val="0"/>
        <w:pageBreakBefore w:val="0"/>
        <w:widowControl w:val="0"/>
        <w:tabs>
          <w:tab w:val="left" w:pos="3735"/>
        </w:tabs>
        <w:kinsoku/>
        <w:wordWrap/>
        <w:overflowPunct/>
        <w:topLinePunct w:val="0"/>
        <w:autoSpaceDE/>
        <w:autoSpaceDN/>
        <w:bidi w:val="0"/>
        <w:adjustRightInd/>
        <w:snapToGrid/>
        <w:spacing w:line="6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
    <w:altName w:val="方正黑体_GBK"/>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重庆市农业农村委员会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p>
  <w:p>
    <w:pPr>
      <w:pStyle w:val="7"/>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重庆市农业农村委员会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jc3ZDZlYmFhN2ZmYWRjZTA0Y2MzYTRmZTFmZmIifQ=="/>
  </w:docVars>
  <w:rsids>
    <w:rsidRoot w:val="00172A27"/>
    <w:rsid w:val="019E71BD"/>
    <w:rsid w:val="01E93D58"/>
    <w:rsid w:val="02380249"/>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B697DAD"/>
    <w:rsid w:val="2DD05FE1"/>
    <w:rsid w:val="2EAE3447"/>
    <w:rsid w:val="2F7639E9"/>
    <w:rsid w:val="31A15F24"/>
    <w:rsid w:val="36FB1DF0"/>
    <w:rsid w:val="395347B5"/>
    <w:rsid w:val="39A232A0"/>
    <w:rsid w:val="39E745AA"/>
    <w:rsid w:val="3B5A6BBB"/>
    <w:rsid w:val="3CA154E3"/>
    <w:rsid w:val="3EDA13A6"/>
    <w:rsid w:val="3FF56C14"/>
    <w:rsid w:val="412C782A"/>
    <w:rsid w:val="417B75E9"/>
    <w:rsid w:val="42430A63"/>
    <w:rsid w:val="42F058B7"/>
    <w:rsid w:val="436109F6"/>
    <w:rsid w:val="441A38D4"/>
    <w:rsid w:val="4504239D"/>
    <w:rsid w:val="4BC77339"/>
    <w:rsid w:val="4C9236C5"/>
    <w:rsid w:val="4E250A85"/>
    <w:rsid w:val="4FFD4925"/>
    <w:rsid w:val="505C172E"/>
    <w:rsid w:val="506405EA"/>
    <w:rsid w:val="52EA0A1A"/>
    <w:rsid w:val="52F46F0B"/>
    <w:rsid w:val="532B6A10"/>
    <w:rsid w:val="539E4E99"/>
    <w:rsid w:val="53D8014D"/>
    <w:rsid w:val="550C209A"/>
    <w:rsid w:val="55E064E0"/>
    <w:rsid w:val="572C6D10"/>
    <w:rsid w:val="5DC34279"/>
    <w:rsid w:val="5E1A1DDD"/>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600" w:lineRule="exact"/>
      <w:ind w:firstLine="720" w:firstLineChars="200"/>
      <w:outlineLvl w:val="0"/>
    </w:pPr>
    <w:rPr>
      <w:rFonts w:ascii="Times New Roman" w:hAnsi="Times New Roman" w:eastAsia="方正黑体"/>
      <w:kern w:val="44"/>
      <w:sz w:val="32"/>
    </w:rPr>
  </w:style>
  <w:style w:type="paragraph" w:styleId="3">
    <w:name w:val="heading 3"/>
    <w:basedOn w:val="1"/>
    <w:next w:val="1"/>
    <w:autoRedefine/>
    <w:unhideWhenUsed/>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bCs/>
    </w:rPr>
  </w:style>
  <w:style w:type="paragraph" w:customStyle="1" w:styleId="12">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1</Lines>
  <Paragraphs>1</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饼干小怪兽</cp:lastModifiedBy>
  <cp:lastPrinted>2022-06-06T16:09:00Z</cp:lastPrinted>
  <dcterms:modified xsi:type="dcterms:W3CDTF">2024-04-28T06:49:14Z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209D2B3979104EF8AD2FD355ECC78DC4_13</vt:lpwstr>
  </property>
</Properties>
</file>