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outlineLvl w:val="0"/>
        <w:rPr>
          <w:rFonts w:asciiTheme="minorEastAsia" w:hAnsiTheme="minorEastAsia"/>
          <w:sz w:val="130"/>
          <w:szCs w:val="130"/>
        </w:rPr>
      </w:pPr>
    </w:p>
    <w:p>
      <w:pPr>
        <w:spacing w:line="1600" w:lineRule="exact"/>
        <w:jc w:val="center"/>
        <w:outlineLvl w:val="0"/>
        <w:rPr>
          <w:rFonts w:asciiTheme="minorEastAsia" w:hAnsiTheme="minorEastAsia"/>
          <w:sz w:val="130"/>
          <w:szCs w:val="130"/>
        </w:rPr>
      </w:pPr>
      <w:r>
        <w:rPr>
          <w:rFonts w:hint="eastAsia" w:asciiTheme="minorEastAsia" w:hAnsiTheme="minorEastAsia"/>
          <w:sz w:val="130"/>
          <w:szCs w:val="130"/>
        </w:rPr>
        <w:t>询价文件</w:t>
      </w:r>
    </w:p>
    <w:p>
      <w:pPr>
        <w:spacing w:line="1600" w:lineRule="exact"/>
        <w:jc w:val="center"/>
        <w:rPr>
          <w:rFonts w:asciiTheme="minorEastAsia" w:hAnsiTheme="minorEastAsia"/>
          <w:sz w:val="130"/>
          <w:szCs w:val="130"/>
        </w:rPr>
      </w:pPr>
    </w:p>
    <w:p>
      <w:pPr>
        <w:pStyle w:val="6"/>
        <w:spacing w:line="500" w:lineRule="exact"/>
        <w:jc w:val="center"/>
        <w:rPr>
          <w:rFonts w:asciiTheme="minorEastAsia" w:hAnsiTheme="minorEastAsia"/>
          <w:sz w:val="32"/>
        </w:rPr>
      </w:pPr>
    </w:p>
    <w:p>
      <w:pPr>
        <w:spacing w:line="500" w:lineRule="exact"/>
        <w:ind w:firstLine="2240" w:firstLineChars="700"/>
        <w:jc w:val="left"/>
        <w:outlineLvl w:val="0"/>
        <w:rPr>
          <w:rFonts w:asciiTheme="minorEastAsia" w:hAnsiTheme="minorEastAsia"/>
          <w:sz w:val="32"/>
        </w:rPr>
      </w:pPr>
      <w:r>
        <w:rPr>
          <w:rFonts w:hint="eastAsia" w:asciiTheme="minorEastAsia" w:hAnsiTheme="minorEastAsia"/>
          <w:sz w:val="32"/>
        </w:rPr>
        <w:t>招标项目编号：H</w:t>
      </w:r>
      <w:r>
        <w:rPr>
          <w:rFonts w:asciiTheme="minorEastAsia" w:hAnsiTheme="minorEastAsia"/>
          <w:sz w:val="32"/>
        </w:rPr>
        <w:t>M2019005</w:t>
      </w:r>
    </w:p>
    <w:p>
      <w:pPr>
        <w:spacing w:line="500" w:lineRule="exact"/>
        <w:ind w:left="4549" w:leftChars="1080" w:hanging="2281" w:hangingChars="713"/>
        <w:jc w:val="left"/>
        <w:outlineLvl w:val="0"/>
        <w:rPr>
          <w:rFonts w:asciiTheme="minorEastAsia" w:hAnsiTheme="minorEastAsia"/>
          <w:sz w:val="32"/>
        </w:rPr>
      </w:pPr>
      <w:r>
        <w:rPr>
          <w:rFonts w:hint="eastAsia" w:asciiTheme="minorEastAsia" w:hAnsiTheme="minorEastAsia"/>
          <w:sz w:val="32"/>
        </w:rPr>
        <w:t xml:space="preserve">招标项目名称：重庆市农委政务办事大厅改造项 </w:t>
      </w:r>
      <w:r>
        <w:rPr>
          <w:rFonts w:asciiTheme="minorEastAsia" w:hAnsiTheme="minorEastAsia"/>
          <w:sz w:val="32"/>
        </w:rPr>
        <w:t xml:space="preserve">   </w:t>
      </w:r>
      <w:r>
        <w:rPr>
          <w:rFonts w:hint="eastAsia" w:asciiTheme="minorEastAsia" w:hAnsiTheme="minorEastAsia"/>
          <w:sz w:val="32"/>
        </w:rPr>
        <w:t>目监理服务</w:t>
      </w:r>
    </w:p>
    <w:p>
      <w:pPr>
        <w:pStyle w:val="6"/>
        <w:spacing w:line="500" w:lineRule="exact"/>
        <w:jc w:val="center"/>
        <w:rPr>
          <w:rFonts w:asciiTheme="minorEastAsia" w:hAnsiTheme="minorEastAsia"/>
          <w:sz w:val="32"/>
        </w:rPr>
      </w:pPr>
    </w:p>
    <w:p>
      <w:pPr>
        <w:spacing w:line="500" w:lineRule="exact"/>
        <w:jc w:val="center"/>
        <w:rPr>
          <w:rFonts w:asciiTheme="minorEastAsia" w:hAnsiTheme="minorEastAsia"/>
          <w:sz w:val="32"/>
        </w:rPr>
      </w:pPr>
    </w:p>
    <w:p>
      <w:pPr>
        <w:spacing w:line="500" w:lineRule="exact"/>
        <w:jc w:val="center"/>
        <w:rPr>
          <w:rFonts w:asciiTheme="minorEastAsia" w:hAnsiTheme="minorEastAsia"/>
          <w:sz w:val="32"/>
        </w:rPr>
      </w:pPr>
    </w:p>
    <w:p>
      <w:pPr>
        <w:spacing w:line="500" w:lineRule="exact"/>
        <w:ind w:firstLine="2160" w:firstLineChars="600"/>
        <w:outlineLvl w:val="0"/>
        <w:rPr>
          <w:rFonts w:asciiTheme="minorEastAsia" w:hAnsiTheme="minorEastAsia"/>
          <w:sz w:val="36"/>
        </w:rPr>
      </w:pPr>
      <w:r>
        <w:rPr>
          <w:rFonts w:hint="eastAsia" w:asciiTheme="minorEastAsia" w:hAnsiTheme="minorEastAsia"/>
          <w:sz w:val="36"/>
        </w:rPr>
        <w:t>采购人：重庆市农业信息中心</w:t>
      </w:r>
    </w:p>
    <w:p>
      <w:pPr>
        <w:spacing w:line="500" w:lineRule="exact"/>
        <w:jc w:val="center"/>
        <w:outlineLvl w:val="0"/>
        <w:rPr>
          <w:rFonts w:asciiTheme="minorEastAsia" w:hAnsiTheme="minorEastAsia"/>
          <w:sz w:val="36"/>
        </w:rPr>
      </w:pPr>
      <w:r>
        <w:rPr>
          <w:rFonts w:hint="eastAsia" w:asciiTheme="minorEastAsia" w:hAnsiTheme="minorEastAsia"/>
          <w:sz w:val="36"/>
        </w:rPr>
        <w:t>采购代理机构：重庆禾茂商务信息咨询有限公司</w:t>
      </w:r>
    </w:p>
    <w:p>
      <w:pPr>
        <w:snapToGrid w:val="0"/>
        <w:spacing w:line="500" w:lineRule="exact"/>
        <w:jc w:val="center"/>
        <w:rPr>
          <w:rFonts w:asciiTheme="minorEastAsia" w:hAnsiTheme="minorEastAsia"/>
          <w:sz w:val="36"/>
        </w:rPr>
      </w:pPr>
    </w:p>
    <w:p>
      <w:pPr>
        <w:jc w:val="center"/>
        <w:outlineLvl w:val="0"/>
        <w:rPr>
          <w:rFonts w:asciiTheme="minorEastAsia" w:hAnsiTheme="minorEastAsia"/>
          <w:spacing w:val="80"/>
          <w:sz w:val="72"/>
          <w:szCs w:val="144"/>
        </w:rPr>
      </w:pPr>
      <w:r>
        <w:rPr>
          <w:rFonts w:asciiTheme="minorEastAsia" w:hAnsiTheme="minorEastAsia"/>
          <w:sz w:val="44"/>
        </w:rPr>
        <w:t xml:space="preserve"> 二○一九年十一月</w:t>
      </w:r>
    </w:p>
    <w:p>
      <w:pPr>
        <w:jc w:val="center"/>
        <w:rPr>
          <w:rFonts w:asciiTheme="minorEastAsia" w:hAnsiTheme="minorEastAsia"/>
          <w:spacing w:val="80"/>
          <w:sz w:val="72"/>
          <w:szCs w:val="144"/>
        </w:rPr>
      </w:pPr>
    </w:p>
    <w:p>
      <w:pPr>
        <w:jc w:val="center"/>
        <w:rPr>
          <w:rFonts w:asciiTheme="minorEastAsia" w:hAnsiTheme="minorEastAsia"/>
          <w:spacing w:val="80"/>
          <w:sz w:val="72"/>
          <w:szCs w:val="144"/>
        </w:rPr>
      </w:pPr>
    </w:p>
    <w:p>
      <w:pPr>
        <w:rPr>
          <w:rFonts w:asciiTheme="minorEastAsia" w:hAnsiTheme="minorEastAsia"/>
          <w:spacing w:val="80"/>
          <w:sz w:val="72"/>
          <w:szCs w:val="144"/>
        </w:rPr>
      </w:pPr>
    </w:p>
    <w:p>
      <w:pPr>
        <w:rPr>
          <w:rFonts w:asciiTheme="minorEastAsia" w:hAnsiTheme="minorEastAsia"/>
          <w:spacing w:val="80"/>
          <w:sz w:val="72"/>
          <w:szCs w:val="144"/>
        </w:rPr>
      </w:pPr>
    </w:p>
    <w:p>
      <w:pPr>
        <w:snapToGrid w:val="0"/>
        <w:spacing w:line="400" w:lineRule="exact"/>
        <w:ind w:firstLine="880" w:firstLineChars="200"/>
        <w:jc w:val="center"/>
        <w:rPr>
          <w:rFonts w:cs="Times New Roman" w:asciiTheme="minorEastAsia" w:hAnsiTheme="minorEastAsia"/>
          <w:sz w:val="44"/>
          <w:szCs w:val="20"/>
        </w:rPr>
      </w:pPr>
      <w:bookmarkStart w:id="0" w:name="_Toc6991808"/>
    </w:p>
    <w:p>
      <w:pPr>
        <w:pStyle w:val="2"/>
        <w:keepLines w:val="0"/>
        <w:tabs>
          <w:tab w:val="left" w:pos="3360"/>
        </w:tabs>
        <w:snapToGrid w:val="0"/>
        <w:spacing w:before="0" w:after="0" w:line="360" w:lineRule="auto"/>
        <w:jc w:val="center"/>
        <w:rPr>
          <w:rFonts w:cs="Times New Roman" w:asciiTheme="minorEastAsia" w:hAnsiTheme="minorEastAsia"/>
          <w:szCs w:val="20"/>
        </w:rPr>
      </w:pPr>
      <w:r>
        <w:rPr>
          <w:rFonts w:hint="eastAsia" w:cs="Times New Roman" w:asciiTheme="minorEastAsia" w:hAnsiTheme="minorEastAsia"/>
          <w:szCs w:val="20"/>
        </w:rPr>
        <w:t>第一篇 采购邀请书</w:t>
      </w:r>
      <w:bookmarkEnd w:id="0"/>
    </w:p>
    <w:p>
      <w:pPr>
        <w:snapToGrid w:val="0"/>
        <w:spacing w:line="400" w:lineRule="exact"/>
        <w:ind w:firstLine="480" w:firstLineChars="200"/>
        <w:rPr>
          <w:rFonts w:cs="Times New Roman" w:asciiTheme="minorEastAsia" w:hAnsiTheme="minorEastAsia"/>
          <w:sz w:val="44"/>
          <w:szCs w:val="20"/>
        </w:rPr>
      </w:pPr>
      <w:r>
        <w:rPr>
          <w:rFonts w:hint="eastAsia" w:asciiTheme="minorEastAsia" w:hAnsiTheme="minorEastAsia"/>
          <w:sz w:val="24"/>
          <w:szCs w:val="24"/>
        </w:rPr>
        <w:t>重庆禾茂商务信息咨询有限公司受</w:t>
      </w:r>
      <w:bookmarkStart w:id="1" w:name="_Hlk23786124"/>
      <w:r>
        <w:rPr>
          <w:rFonts w:hint="eastAsia" w:asciiTheme="minorEastAsia" w:hAnsiTheme="minorEastAsia"/>
          <w:sz w:val="24"/>
          <w:szCs w:val="24"/>
        </w:rPr>
        <w:t>重庆市农业信息中心</w:t>
      </w:r>
      <w:bookmarkEnd w:id="1"/>
      <w:r>
        <w:rPr>
          <w:rFonts w:hint="eastAsia" w:asciiTheme="minorEastAsia" w:hAnsiTheme="minorEastAsia"/>
          <w:sz w:val="24"/>
          <w:szCs w:val="24"/>
        </w:rPr>
        <w:t>的委托，对重庆市农委政务办事大厅改造项目进行</w:t>
      </w:r>
      <w:r>
        <w:rPr>
          <w:rFonts w:asciiTheme="minorEastAsia" w:hAnsiTheme="minorEastAsia"/>
          <w:sz w:val="24"/>
          <w:szCs w:val="24"/>
        </w:rPr>
        <w:t>询价采购，欢迎有资格的供应商参与。</w:t>
      </w:r>
    </w:p>
    <w:p>
      <w:pPr>
        <w:pStyle w:val="29"/>
        <w:numPr>
          <w:ilvl w:val="0"/>
          <w:numId w:val="1"/>
        </w:numPr>
        <w:spacing w:before="120" w:beforeLines="50" w:line="540" w:lineRule="exact"/>
        <w:ind w:left="1361" w:firstLineChars="0"/>
        <w:jc w:val="left"/>
        <w:rPr>
          <w:rFonts w:cs="Times New Roman" w:asciiTheme="minorEastAsia" w:hAnsiTheme="minorEastAsia"/>
          <w:b/>
          <w:bCs/>
          <w:sz w:val="28"/>
          <w:szCs w:val="28"/>
        </w:rPr>
      </w:pPr>
      <w:r>
        <w:rPr>
          <w:rFonts w:hint="eastAsia" w:cs="Times New Roman" w:asciiTheme="minorEastAsia" w:hAnsiTheme="minorEastAsia"/>
          <w:b/>
          <w:bCs/>
          <w:sz w:val="28"/>
          <w:szCs w:val="28"/>
        </w:rPr>
        <w:t>询价内容</w:t>
      </w:r>
    </w:p>
    <w:tbl>
      <w:tblPr>
        <w:tblStyle w:val="13"/>
        <w:tblW w:w="73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5"/>
        <w:gridCol w:w="161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3765" w:type="dxa"/>
            <w:tcBorders>
              <w:top w:val="single" w:color="auto" w:sz="4" w:space="0"/>
              <w:left w:val="single" w:color="auto" w:sz="4" w:space="0"/>
              <w:right w:val="single" w:color="auto" w:sz="4" w:space="0"/>
            </w:tcBorders>
            <w:vAlign w:val="center"/>
          </w:tcPr>
          <w:p>
            <w:pPr>
              <w:pStyle w:val="6"/>
              <w:spacing w:line="240" w:lineRule="atLeast"/>
              <w:jc w:val="center"/>
              <w:outlineLvl w:val="0"/>
              <w:rPr>
                <w:rFonts w:asciiTheme="minorEastAsia" w:hAnsiTheme="minorEastAsia"/>
                <w:b/>
                <w:szCs w:val="21"/>
              </w:rPr>
            </w:pPr>
            <w:r>
              <w:rPr>
                <w:rFonts w:hint="eastAsia" w:asciiTheme="minorEastAsia" w:hAnsiTheme="minorEastAsia"/>
                <w:b/>
                <w:szCs w:val="21"/>
              </w:rPr>
              <w:t>项目名称</w:t>
            </w:r>
          </w:p>
        </w:tc>
        <w:tc>
          <w:tcPr>
            <w:tcW w:w="1615" w:type="dxa"/>
            <w:tcBorders>
              <w:top w:val="single" w:color="auto" w:sz="4" w:space="0"/>
              <w:left w:val="single" w:color="auto" w:sz="4" w:space="0"/>
              <w:right w:val="single" w:color="auto" w:sz="4" w:space="0"/>
            </w:tcBorders>
            <w:vAlign w:val="center"/>
          </w:tcPr>
          <w:p>
            <w:pPr>
              <w:pStyle w:val="6"/>
              <w:spacing w:line="240" w:lineRule="atLeast"/>
              <w:ind w:left="92" w:leftChars="44" w:firstLine="1"/>
              <w:jc w:val="center"/>
              <w:outlineLvl w:val="0"/>
              <w:rPr>
                <w:rFonts w:asciiTheme="minorEastAsia" w:hAnsiTheme="minorEastAsia"/>
                <w:b/>
                <w:szCs w:val="21"/>
              </w:rPr>
            </w:pPr>
            <w:r>
              <w:rPr>
                <w:rFonts w:hint="eastAsia" w:asciiTheme="minorEastAsia" w:hAnsiTheme="minorEastAsia"/>
                <w:b/>
                <w:szCs w:val="21"/>
              </w:rPr>
              <w:t>最高限价</w:t>
            </w:r>
          </w:p>
          <w:p>
            <w:pPr>
              <w:pStyle w:val="6"/>
              <w:spacing w:line="240" w:lineRule="atLeast"/>
              <w:ind w:left="421" w:leftChars="82" w:hanging="249" w:hangingChars="118"/>
              <w:jc w:val="center"/>
              <w:outlineLvl w:val="0"/>
              <w:rPr>
                <w:rFonts w:asciiTheme="minorEastAsia" w:hAnsiTheme="minorEastAsia"/>
                <w:b/>
                <w:szCs w:val="21"/>
              </w:rPr>
            </w:pPr>
            <w:r>
              <w:rPr>
                <w:rFonts w:hint="eastAsia" w:asciiTheme="minorEastAsia" w:hAnsiTheme="minorEastAsia"/>
                <w:b/>
                <w:szCs w:val="21"/>
              </w:rPr>
              <w:t>（万元）</w:t>
            </w:r>
          </w:p>
        </w:tc>
        <w:tc>
          <w:tcPr>
            <w:tcW w:w="1984" w:type="dxa"/>
            <w:tcBorders>
              <w:top w:val="single" w:color="auto" w:sz="4" w:space="0"/>
              <w:left w:val="single" w:color="auto" w:sz="4" w:space="0"/>
              <w:right w:val="single" w:color="auto" w:sz="4" w:space="0"/>
            </w:tcBorders>
            <w:vAlign w:val="center"/>
          </w:tcPr>
          <w:p>
            <w:pPr>
              <w:pStyle w:val="6"/>
              <w:spacing w:line="240" w:lineRule="atLeast"/>
              <w:jc w:val="center"/>
              <w:outlineLvl w:val="0"/>
              <w:rPr>
                <w:rFonts w:asciiTheme="minorEastAsia" w:hAnsiTheme="minorEastAsia"/>
                <w:b/>
                <w:szCs w:val="21"/>
              </w:rPr>
            </w:pPr>
            <w:r>
              <w:rPr>
                <w:rFonts w:hint="eastAsia" w:asciiTheme="minorEastAsia" w:hAnsiTheme="minorEastAsia"/>
                <w:b/>
                <w:szCs w:val="21"/>
              </w:rPr>
              <w:t>中标人数量（名）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3765" w:type="dxa"/>
            <w:tcBorders>
              <w:top w:val="single" w:color="auto" w:sz="4" w:space="0"/>
              <w:left w:val="single" w:color="auto" w:sz="4" w:space="0"/>
              <w:bottom w:val="single" w:color="auto" w:sz="4" w:space="0"/>
              <w:right w:val="single" w:color="auto" w:sz="4" w:space="0"/>
            </w:tcBorders>
            <w:vAlign w:val="center"/>
          </w:tcPr>
          <w:p>
            <w:pPr>
              <w:pStyle w:val="5"/>
              <w:spacing w:line="240" w:lineRule="atLeast"/>
              <w:ind w:firstLine="0"/>
              <w:jc w:val="center"/>
              <w:outlineLvl w:val="0"/>
              <w:rPr>
                <w:rFonts w:asciiTheme="minorEastAsia" w:hAnsiTheme="minorEastAsia" w:eastAsiaTheme="minorEastAsia"/>
                <w:szCs w:val="24"/>
              </w:rPr>
            </w:pPr>
            <w:r>
              <w:rPr>
                <w:rFonts w:hint="eastAsia" w:asciiTheme="minorEastAsia" w:hAnsiTheme="minorEastAsia" w:eastAsiaTheme="minorEastAsia"/>
                <w:szCs w:val="24"/>
              </w:rPr>
              <w:t>重庆市农委政务办事大厅改造项目监理服务</w:t>
            </w:r>
          </w:p>
        </w:tc>
        <w:tc>
          <w:tcPr>
            <w:tcW w:w="1615" w:type="dxa"/>
            <w:tcBorders>
              <w:top w:val="single" w:color="auto" w:sz="4" w:space="0"/>
              <w:left w:val="single" w:color="auto" w:sz="4" w:space="0"/>
              <w:bottom w:val="single" w:color="auto" w:sz="4" w:space="0"/>
              <w:right w:val="single" w:color="auto" w:sz="4" w:space="0"/>
            </w:tcBorders>
            <w:vAlign w:val="center"/>
          </w:tcPr>
          <w:p>
            <w:pPr>
              <w:pStyle w:val="6"/>
              <w:spacing w:line="240" w:lineRule="atLeast"/>
              <w:jc w:val="center"/>
              <w:outlineLvl w:val="0"/>
              <w:rPr>
                <w:rFonts w:asciiTheme="minorEastAsia" w:hAnsiTheme="minorEastAsia"/>
                <w:szCs w:val="21"/>
                <w:highlight w:val="yellow"/>
              </w:rPr>
            </w:pPr>
            <w:r>
              <w:rPr>
                <w:rFonts w:hint="eastAsia" w:asciiTheme="minorEastAsia" w:hAnsiTheme="minorEastAsia"/>
                <w:szCs w:val="21"/>
              </w:rPr>
              <w:t>9.1</w:t>
            </w:r>
          </w:p>
        </w:tc>
        <w:tc>
          <w:tcPr>
            <w:tcW w:w="1984" w:type="dxa"/>
            <w:tcBorders>
              <w:top w:val="single" w:color="auto" w:sz="4" w:space="0"/>
              <w:left w:val="single" w:color="auto" w:sz="4" w:space="0"/>
              <w:bottom w:val="single" w:color="auto" w:sz="4" w:space="0"/>
              <w:right w:val="single" w:color="auto" w:sz="4" w:space="0"/>
            </w:tcBorders>
          </w:tcPr>
          <w:p>
            <w:pPr>
              <w:pStyle w:val="5"/>
              <w:spacing w:line="400" w:lineRule="exact"/>
              <w:ind w:firstLine="0"/>
              <w:jc w:val="center"/>
              <w:outlineLvl w:val="0"/>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r>
    </w:tbl>
    <w:p>
      <w:pPr>
        <w:pStyle w:val="29"/>
        <w:numPr>
          <w:ilvl w:val="0"/>
          <w:numId w:val="1"/>
        </w:numPr>
        <w:spacing w:before="120" w:beforeLines="50" w:line="540" w:lineRule="exact"/>
        <w:ind w:left="1361" w:firstLineChars="0"/>
        <w:jc w:val="left"/>
        <w:rPr>
          <w:rFonts w:cs="Times New Roman" w:asciiTheme="minorEastAsia" w:hAnsiTheme="minorEastAsia"/>
          <w:b/>
          <w:bCs/>
          <w:sz w:val="28"/>
          <w:szCs w:val="28"/>
        </w:rPr>
      </w:pPr>
      <w:r>
        <w:rPr>
          <w:rFonts w:hint="eastAsia" w:cs="Times New Roman" w:asciiTheme="minorEastAsia" w:hAnsiTheme="minorEastAsia"/>
          <w:b/>
          <w:bCs/>
          <w:sz w:val="28"/>
          <w:szCs w:val="28"/>
        </w:rPr>
        <w:t>资格条件</w:t>
      </w:r>
    </w:p>
    <w:p>
      <w:pPr>
        <w:snapToGrid w:val="0"/>
        <w:spacing w:line="4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符合《中华人民共和国政府采购法》第二十二条规定，且符合根据该项目特点的其他条件。同时，根据《重庆市财政局关于印发〈重庆市政府采购供应商注册及诚信管理暂行办法〉的通知》，供应商必须为已登记加入重庆市政府采购供应商库的供应商。</w:t>
      </w:r>
    </w:p>
    <w:p>
      <w:pPr>
        <w:snapToGrid w:val="0"/>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（一）一般资格条件</w:t>
      </w:r>
    </w:p>
    <w:p>
      <w:pPr>
        <w:snapToGrid w:val="0"/>
        <w:spacing w:line="4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1、具有独立承担民事责任的能力；</w:t>
      </w:r>
    </w:p>
    <w:p>
      <w:pPr>
        <w:snapToGrid w:val="0"/>
        <w:spacing w:line="4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2、具有良好的商业信誉和健全的财务会计制度；</w:t>
      </w:r>
    </w:p>
    <w:p>
      <w:pPr>
        <w:snapToGrid w:val="0"/>
        <w:spacing w:line="4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3、具有履行合同所必需的设备和专业技术能力；</w:t>
      </w:r>
    </w:p>
    <w:p>
      <w:pPr>
        <w:snapToGrid w:val="0"/>
        <w:spacing w:line="4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4、有依法缴纳税收和社会保障资金的良好记录；</w:t>
      </w:r>
    </w:p>
    <w:p>
      <w:pPr>
        <w:snapToGrid w:val="0"/>
        <w:spacing w:line="4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5、参加采购活动前三年内，在经营活动中没有重大违法记录；</w:t>
      </w:r>
    </w:p>
    <w:p>
      <w:pPr>
        <w:snapToGrid w:val="0"/>
        <w:spacing w:line="4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6、法律、行政法规规定的其他条件。</w:t>
      </w:r>
    </w:p>
    <w:p>
      <w:pPr>
        <w:snapToGrid w:val="0"/>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（二）特定资格条件</w:t>
      </w:r>
    </w:p>
    <w:p>
      <w:pPr>
        <w:snapToGrid w:val="0"/>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投标人具备</w:t>
      </w:r>
      <w:r>
        <w:rPr>
          <w:rFonts w:hint="eastAsia" w:asciiTheme="minorEastAsia" w:hAnsiTheme="minorEastAsia"/>
          <w:sz w:val="24"/>
          <w:szCs w:val="24"/>
        </w:rPr>
        <w:t>中华人民共和国住房和城乡建设部</w:t>
      </w:r>
      <w:r>
        <w:rPr>
          <w:rFonts w:hint="eastAsia" w:cs="Times New Roman" w:asciiTheme="minorEastAsia" w:hAnsiTheme="minorEastAsia"/>
          <w:sz w:val="24"/>
          <w:szCs w:val="24"/>
        </w:rPr>
        <w:t>颁发的</w:t>
      </w:r>
      <w:r>
        <w:rPr>
          <w:rFonts w:hint="eastAsia" w:asciiTheme="minorEastAsia" w:hAnsiTheme="minorEastAsia"/>
          <w:sz w:val="24"/>
          <w:szCs w:val="24"/>
          <w:u w:val="single"/>
        </w:rPr>
        <w:t>工程监理通信工程专业乙级</w:t>
      </w:r>
      <w:r>
        <w:rPr>
          <w:rFonts w:hint="eastAsia" w:asciiTheme="minorEastAsia" w:hAnsiTheme="minorEastAsia"/>
          <w:sz w:val="24"/>
          <w:szCs w:val="24"/>
        </w:rPr>
        <w:t>及以上级别的资质。</w:t>
      </w:r>
      <w:r>
        <w:rPr>
          <w:rFonts w:hint="eastAsia" w:cs="Times New Roman" w:asciiTheme="minorEastAsia" w:hAnsiTheme="minorEastAsia"/>
          <w:sz w:val="24"/>
          <w:szCs w:val="24"/>
        </w:rPr>
        <w:t>（提供资质证书复印件，加盖公章）。</w:t>
      </w:r>
    </w:p>
    <w:p>
      <w:pPr>
        <w:snapToGrid w:val="0"/>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（三）为本</w:t>
      </w:r>
      <w:r>
        <w:rPr>
          <w:rFonts w:cs="Times New Roman" w:asciiTheme="minorEastAsia" w:hAnsiTheme="minorEastAsia"/>
          <w:sz w:val="24"/>
          <w:szCs w:val="24"/>
        </w:rPr>
        <w:t>改造项目提供初步设计、工程建设的供应商，不得再参加该采购项目（</w:t>
      </w:r>
      <w:r>
        <w:rPr>
          <w:rFonts w:hint="eastAsia" w:cs="Times New Roman" w:asciiTheme="minorEastAsia" w:hAnsiTheme="minorEastAsia"/>
          <w:sz w:val="24"/>
          <w:szCs w:val="24"/>
        </w:rPr>
        <w:t>重庆市农委政务办事大厅改造项目监理服务</w:t>
      </w:r>
      <w:r>
        <w:rPr>
          <w:rFonts w:cs="Times New Roman" w:asciiTheme="minorEastAsia" w:hAnsiTheme="minorEastAsia"/>
          <w:sz w:val="24"/>
          <w:szCs w:val="24"/>
        </w:rPr>
        <w:t>）</w:t>
      </w:r>
      <w:r>
        <w:rPr>
          <w:rFonts w:hint="eastAsia" w:cs="Times New Roman" w:asciiTheme="minorEastAsia" w:hAnsiTheme="minorEastAsia"/>
          <w:sz w:val="24"/>
          <w:szCs w:val="24"/>
        </w:rPr>
        <w:t>。</w:t>
      </w:r>
    </w:p>
    <w:p>
      <w:pPr>
        <w:snapToGrid w:val="0"/>
        <w:spacing w:line="4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（四）供应商提供以下资质证明文件</w:t>
      </w:r>
    </w:p>
    <w:p>
      <w:pPr>
        <w:snapToGrid w:val="0"/>
        <w:spacing w:line="4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1、在中华人民共和国境内依法注册、具有独立法人资格。需提供在有效期内的三证（营业执照、税务登记证、组织机构代码证），若为三证合一的应答人，需提供印有全国统一信用码的营业执照复印件</w:t>
      </w:r>
      <w:r>
        <w:rPr>
          <w:rFonts w:hint="eastAsia" w:cs="Times New Roman" w:asciiTheme="minorEastAsia" w:hAnsiTheme="minorEastAsia"/>
          <w:sz w:val="24"/>
          <w:szCs w:val="24"/>
        </w:rPr>
        <w:t>（加盖供应商公章）</w:t>
      </w:r>
      <w:r>
        <w:rPr>
          <w:rFonts w:cs="Times New Roman" w:asciiTheme="minorEastAsia" w:hAnsiTheme="minorEastAsia"/>
          <w:sz w:val="24"/>
          <w:szCs w:val="24"/>
        </w:rPr>
        <w:t>；</w:t>
      </w:r>
    </w:p>
    <w:p>
      <w:pPr>
        <w:snapToGrid w:val="0"/>
        <w:spacing w:line="4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2、法定代表人身份证</w:t>
      </w:r>
      <w:r>
        <w:rPr>
          <w:rFonts w:hint="eastAsia" w:cs="Times New Roman" w:asciiTheme="minorEastAsia" w:hAnsiTheme="minorEastAsia"/>
          <w:sz w:val="24"/>
          <w:szCs w:val="24"/>
        </w:rPr>
        <w:t>明</w:t>
      </w:r>
      <w:r>
        <w:rPr>
          <w:rFonts w:cs="Times New Roman" w:asciiTheme="minorEastAsia" w:hAnsiTheme="minorEastAsia"/>
          <w:sz w:val="24"/>
          <w:szCs w:val="24"/>
        </w:rPr>
        <w:t>复印件或法定代表人授权委托书原件及其授权代表的身份证复印件</w:t>
      </w:r>
      <w:r>
        <w:rPr>
          <w:rFonts w:hint="eastAsia" w:cs="Times New Roman" w:asciiTheme="minorEastAsia" w:hAnsiTheme="minorEastAsia"/>
          <w:sz w:val="24"/>
          <w:szCs w:val="24"/>
        </w:rPr>
        <w:t>（加盖供应商公章）。</w:t>
      </w:r>
    </w:p>
    <w:p>
      <w:pPr>
        <w:snapToGrid w:val="0"/>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（五）单位负责人为同一人或者存在直接控股、管理关系的不同供应商，不得参加同一合同项（分包）下的政府采购活动，否则均为无效响应。</w:t>
      </w:r>
    </w:p>
    <w:p>
      <w:pPr>
        <w:pStyle w:val="29"/>
        <w:numPr>
          <w:ilvl w:val="0"/>
          <w:numId w:val="1"/>
        </w:numPr>
        <w:spacing w:before="120" w:beforeLines="50" w:line="540" w:lineRule="exact"/>
        <w:ind w:left="1361" w:firstLineChars="0"/>
        <w:jc w:val="left"/>
        <w:rPr>
          <w:rFonts w:cs="Times New Roman" w:asciiTheme="minorEastAsia" w:hAnsiTheme="minorEastAsia"/>
          <w:b/>
          <w:bCs/>
          <w:sz w:val="28"/>
          <w:szCs w:val="28"/>
        </w:rPr>
      </w:pPr>
      <w:bookmarkStart w:id="2" w:name="_Toc17563"/>
      <w:r>
        <w:rPr>
          <w:rFonts w:hint="eastAsia" w:cs="Times New Roman" w:asciiTheme="minorEastAsia" w:hAnsiTheme="minorEastAsia"/>
          <w:b/>
          <w:bCs/>
          <w:sz w:val="28"/>
          <w:szCs w:val="28"/>
        </w:rPr>
        <w:t>询价有关说明</w:t>
      </w:r>
      <w:bookmarkEnd w:id="2"/>
    </w:p>
    <w:p>
      <w:pPr>
        <w:snapToGrid w:val="0"/>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一）为确认投标人身份合法有效，由法定代表人参与投标的，需持本人身份证原件（复印件加盖投标单位鲜章）和法定代表人身份证明书原件，报名时与响应文件同时递交。由法定代表人授权代表参与投标的，需持法定代表人身份证明书（加盖投标单位鲜章）和法定代表人授权代表身份证原件及授权委托书，报名时与响应文件同时递交。</w:t>
      </w:r>
    </w:p>
    <w:p>
      <w:pPr>
        <w:snapToGrid w:val="0"/>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注：以上要求的资料须在现场报名时单独提交一份进行验核和收取，未按以上要求执行的投标人将视为以他人名义投标，其响应文件可拒绝接收。</w:t>
      </w:r>
    </w:p>
    <w:p>
      <w:pPr>
        <w:snapToGrid w:val="0"/>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（二）凡有意参加的供应商，请于</w:t>
      </w:r>
      <w:r>
        <w:rPr>
          <w:rFonts w:hint="eastAsia" w:cs="Times New Roman" w:asciiTheme="minorEastAsia" w:hAnsiTheme="minorEastAsia"/>
          <w:sz w:val="24"/>
          <w:szCs w:val="24"/>
          <w:highlight w:val="yellow"/>
        </w:rPr>
        <w:t>公告发布之日（2</w:t>
      </w:r>
      <w:r>
        <w:rPr>
          <w:rFonts w:cs="Times New Roman" w:asciiTheme="minorEastAsia" w:hAnsiTheme="minorEastAsia"/>
          <w:sz w:val="24"/>
          <w:szCs w:val="24"/>
          <w:highlight w:val="yellow"/>
        </w:rPr>
        <w:t>019</w:t>
      </w:r>
      <w:r>
        <w:rPr>
          <w:rFonts w:hint="eastAsia" w:cs="Times New Roman" w:asciiTheme="minorEastAsia" w:hAnsiTheme="minorEastAsia"/>
          <w:sz w:val="24"/>
          <w:szCs w:val="24"/>
          <w:highlight w:val="yellow"/>
        </w:rPr>
        <w:t>年1</w:t>
      </w:r>
      <w:r>
        <w:rPr>
          <w:rFonts w:cs="Times New Roman" w:asciiTheme="minorEastAsia" w:hAnsiTheme="minorEastAsia"/>
          <w:sz w:val="24"/>
          <w:szCs w:val="24"/>
          <w:highlight w:val="yellow"/>
        </w:rPr>
        <w:t>1</w:t>
      </w:r>
      <w:r>
        <w:rPr>
          <w:rFonts w:hint="eastAsia" w:cs="Times New Roman" w:asciiTheme="minorEastAsia" w:hAnsiTheme="minorEastAsia"/>
          <w:sz w:val="24"/>
          <w:szCs w:val="24"/>
          <w:highlight w:val="yellow"/>
        </w:rPr>
        <w:t>月1</w:t>
      </w:r>
      <w:r>
        <w:rPr>
          <w:rFonts w:cs="Times New Roman" w:asciiTheme="minorEastAsia" w:hAnsiTheme="minorEastAsia"/>
          <w:sz w:val="24"/>
          <w:szCs w:val="24"/>
          <w:highlight w:val="yellow"/>
        </w:rPr>
        <w:t>9</w:t>
      </w:r>
      <w:r>
        <w:rPr>
          <w:rFonts w:hint="eastAsia" w:cs="Times New Roman" w:asciiTheme="minorEastAsia" w:hAnsiTheme="minorEastAsia"/>
          <w:sz w:val="24"/>
          <w:szCs w:val="24"/>
          <w:highlight w:val="yellow"/>
        </w:rPr>
        <w:t>日）起</w:t>
      </w:r>
      <w:r>
        <w:rPr>
          <w:rFonts w:hint="eastAsia" w:cs="Times New Roman" w:asciiTheme="minorEastAsia" w:hAnsiTheme="minorEastAsia"/>
          <w:sz w:val="24"/>
          <w:szCs w:val="24"/>
        </w:rPr>
        <w:t>至提交响应文件截止时间之前，在重庆市农业农村委员会官网</w:t>
      </w:r>
      <w:r>
        <w:rPr>
          <w:rFonts w:hint="eastAsia" w:cs="Times New Roman" w:asciiTheme="minorEastAsia" w:hAnsiTheme="minorEastAsia"/>
          <w:sz w:val="24"/>
          <w:szCs w:val="24"/>
          <w:highlight w:val="yellow"/>
        </w:rPr>
        <w:t>（</w:t>
      </w:r>
      <w:r>
        <w:rPr>
          <w:rFonts w:cs="Times New Roman" w:asciiTheme="minorEastAsia" w:hAnsiTheme="minorEastAsia"/>
          <w:sz w:val="24"/>
          <w:szCs w:val="24"/>
          <w:highlight w:val="yellow"/>
        </w:rPr>
        <w:t>http://nyncw.cq.gov.cn/</w:t>
      </w:r>
      <w:r>
        <w:rPr>
          <w:rFonts w:hint="eastAsia" w:cs="Times New Roman" w:asciiTheme="minorEastAsia" w:hAnsiTheme="minorEastAsia"/>
          <w:sz w:val="24"/>
          <w:szCs w:val="24"/>
          <w:highlight w:val="yellow"/>
        </w:rPr>
        <w:t>）</w:t>
      </w:r>
      <w:r>
        <w:rPr>
          <w:rFonts w:hint="eastAsia" w:cs="Times New Roman" w:asciiTheme="minorEastAsia" w:hAnsiTheme="minorEastAsia"/>
          <w:sz w:val="24"/>
          <w:szCs w:val="24"/>
        </w:rPr>
        <w:t>上下载本项目询价采购文件以及询价采购前公布的所有项目</w:t>
      </w:r>
      <w:r>
        <w:rPr>
          <w:rFonts w:hint="eastAsia" w:asciiTheme="minorEastAsia" w:hAnsiTheme="minorEastAsia"/>
          <w:sz w:val="24"/>
          <w:szCs w:val="24"/>
        </w:rPr>
        <w:t>补遗文件</w:t>
      </w:r>
      <w:r>
        <w:rPr>
          <w:rFonts w:hint="eastAsia" w:cs="Times New Roman" w:asciiTheme="minorEastAsia" w:hAnsiTheme="minorEastAsia"/>
          <w:sz w:val="24"/>
          <w:szCs w:val="24"/>
        </w:rPr>
        <w:t>资料，无论供应商下载与否，均视为已知晓所有询价采购实质性要求内容。</w:t>
      </w:r>
    </w:p>
    <w:p>
      <w:pPr>
        <w:snapToGrid w:val="0"/>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（三）</w:t>
      </w:r>
      <w:r>
        <w:rPr>
          <w:rFonts w:hint="eastAsia" w:asciiTheme="minorEastAsia" w:hAnsiTheme="minorEastAsia"/>
          <w:sz w:val="24"/>
          <w:szCs w:val="24"/>
        </w:rPr>
        <w:t>报名</w:t>
      </w:r>
      <w:r>
        <w:rPr>
          <w:rFonts w:asciiTheme="minorEastAsia" w:hAnsiTheme="minorEastAsia"/>
          <w:sz w:val="24"/>
          <w:szCs w:val="24"/>
        </w:rPr>
        <w:t>:</w:t>
      </w:r>
      <w:r>
        <w:rPr>
          <w:rFonts w:hint="eastAsia" w:cs="Times New Roman" w:asciiTheme="minorEastAsia" w:hAnsiTheme="minorEastAsia"/>
          <w:sz w:val="24"/>
          <w:szCs w:val="24"/>
        </w:rPr>
        <w:t>报名方式为询价采购当天现场报名，不需提前报名。</w:t>
      </w:r>
    </w:p>
    <w:p>
      <w:pPr>
        <w:snapToGrid w:val="0"/>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（四）供应商须满足以下两种要件，其响应文件才被接受：</w:t>
      </w:r>
    </w:p>
    <w:p>
      <w:pPr>
        <w:snapToGrid w:val="0"/>
        <w:spacing w:line="4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1．按时递交了响应文件；</w:t>
      </w:r>
    </w:p>
    <w:p>
      <w:pPr>
        <w:snapToGrid w:val="0"/>
        <w:spacing w:line="4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2．按时报名签到。</w:t>
      </w:r>
    </w:p>
    <w:p>
      <w:pPr>
        <w:snapToGrid w:val="0"/>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（五）询价地点：重庆市农业农村委员会</w:t>
      </w:r>
      <w:r>
        <w:rPr>
          <w:rFonts w:cs="Times New Roman" w:asciiTheme="minorEastAsia" w:hAnsiTheme="minorEastAsia"/>
          <w:sz w:val="24"/>
          <w:szCs w:val="24"/>
        </w:rPr>
        <w:t>18</w:t>
      </w:r>
      <w:r>
        <w:rPr>
          <w:rFonts w:hint="eastAsia" w:cs="Times New Roman" w:asciiTheme="minorEastAsia" w:hAnsiTheme="minorEastAsia"/>
          <w:sz w:val="24"/>
          <w:szCs w:val="24"/>
        </w:rPr>
        <w:t>楼会议室，重庆市渝北区黄山大道东段</w:t>
      </w:r>
      <w:r>
        <w:rPr>
          <w:rFonts w:cs="Times New Roman" w:asciiTheme="minorEastAsia" w:hAnsiTheme="minorEastAsia"/>
          <w:sz w:val="24"/>
          <w:szCs w:val="24"/>
        </w:rPr>
        <w:t xml:space="preserve"> 186 </w:t>
      </w:r>
      <w:r>
        <w:rPr>
          <w:rFonts w:hint="eastAsia" w:cs="Times New Roman" w:asciiTheme="minorEastAsia" w:hAnsiTheme="minorEastAsia"/>
          <w:sz w:val="24"/>
          <w:szCs w:val="24"/>
        </w:rPr>
        <w:t>号</w:t>
      </w:r>
    </w:p>
    <w:p>
      <w:pPr>
        <w:snapToGrid w:val="0"/>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（六）提交响应文件开始时间：</w:t>
      </w:r>
      <w:r>
        <w:rPr>
          <w:rFonts w:cs="Times New Roman" w:asciiTheme="minorEastAsia" w:hAnsiTheme="minorEastAsia"/>
          <w:sz w:val="24"/>
          <w:szCs w:val="24"/>
          <w:highlight w:val="yellow"/>
        </w:rPr>
        <w:t>2019年11月</w:t>
      </w:r>
      <w:r>
        <w:rPr>
          <w:rFonts w:hint="eastAsia" w:cs="Times New Roman" w:asciiTheme="minorEastAsia" w:hAnsiTheme="minorEastAsia"/>
          <w:sz w:val="24"/>
          <w:szCs w:val="24"/>
          <w:highlight w:val="yellow"/>
        </w:rPr>
        <w:t xml:space="preserve"> 25</w:t>
      </w:r>
      <w:r>
        <w:rPr>
          <w:rFonts w:cs="Times New Roman" w:asciiTheme="minorEastAsia" w:hAnsiTheme="minorEastAsia"/>
          <w:sz w:val="24"/>
          <w:szCs w:val="24"/>
          <w:highlight w:val="yellow"/>
        </w:rPr>
        <w:t xml:space="preserve"> 日北京时间</w:t>
      </w:r>
      <w:r>
        <w:rPr>
          <w:rFonts w:hint="eastAsia" w:cs="Times New Roman" w:asciiTheme="minorEastAsia" w:hAnsiTheme="minorEastAsia"/>
          <w:sz w:val="24"/>
          <w:szCs w:val="24"/>
          <w:highlight w:val="yellow"/>
        </w:rPr>
        <w:t>14</w:t>
      </w:r>
      <w:r>
        <w:rPr>
          <w:rFonts w:cs="Times New Roman" w:asciiTheme="minorEastAsia" w:hAnsiTheme="minorEastAsia"/>
          <w:sz w:val="24"/>
          <w:szCs w:val="24"/>
          <w:highlight w:val="yellow"/>
        </w:rPr>
        <w:t>：</w:t>
      </w:r>
      <w:r>
        <w:rPr>
          <w:rFonts w:hint="eastAsia" w:cs="Times New Roman" w:asciiTheme="minorEastAsia" w:hAnsiTheme="minorEastAsia"/>
          <w:sz w:val="24"/>
          <w:szCs w:val="24"/>
          <w:highlight w:val="yellow"/>
        </w:rPr>
        <w:t>0</w:t>
      </w:r>
      <w:r>
        <w:rPr>
          <w:rFonts w:cs="Times New Roman" w:asciiTheme="minorEastAsia" w:hAnsiTheme="minorEastAsia"/>
          <w:sz w:val="24"/>
          <w:szCs w:val="24"/>
          <w:highlight w:val="yellow"/>
        </w:rPr>
        <w:t>0时</w:t>
      </w:r>
    </w:p>
    <w:p>
      <w:pPr>
        <w:snapToGrid w:val="0"/>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（七）提交响应文件截止时间：</w:t>
      </w:r>
      <w:r>
        <w:rPr>
          <w:rFonts w:cs="Times New Roman" w:asciiTheme="minorEastAsia" w:hAnsiTheme="minorEastAsia"/>
          <w:sz w:val="24"/>
          <w:szCs w:val="24"/>
        </w:rPr>
        <w:t>2019年11月</w:t>
      </w:r>
      <w:r>
        <w:rPr>
          <w:rFonts w:hint="eastAsia" w:cs="Times New Roman" w:asciiTheme="minorEastAsia" w:hAnsiTheme="minorEastAsia"/>
          <w:sz w:val="24"/>
          <w:szCs w:val="24"/>
        </w:rPr>
        <w:t xml:space="preserve"> 25</w:t>
      </w:r>
      <w:r>
        <w:rPr>
          <w:rFonts w:cs="Times New Roman" w:asciiTheme="minorEastAsia" w:hAnsiTheme="minorEastAsia"/>
          <w:sz w:val="24"/>
          <w:szCs w:val="24"/>
        </w:rPr>
        <w:t xml:space="preserve"> 日北京时间</w:t>
      </w:r>
      <w:r>
        <w:rPr>
          <w:rFonts w:hint="eastAsia" w:cs="Times New Roman" w:asciiTheme="minorEastAsia" w:hAnsiTheme="minorEastAsia"/>
          <w:sz w:val="24"/>
          <w:szCs w:val="24"/>
        </w:rPr>
        <w:t>14：30</w:t>
      </w:r>
      <w:r>
        <w:rPr>
          <w:rFonts w:cs="Times New Roman" w:asciiTheme="minorEastAsia" w:hAnsiTheme="minorEastAsia"/>
          <w:sz w:val="24"/>
          <w:szCs w:val="24"/>
        </w:rPr>
        <w:t>时</w:t>
      </w:r>
    </w:p>
    <w:p>
      <w:pPr>
        <w:snapToGrid w:val="0"/>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（八）询价采购开始时间：</w:t>
      </w:r>
      <w:r>
        <w:rPr>
          <w:rFonts w:cs="Times New Roman" w:asciiTheme="minorEastAsia" w:hAnsiTheme="minorEastAsia"/>
          <w:sz w:val="24"/>
          <w:szCs w:val="24"/>
        </w:rPr>
        <w:t>2019年11月</w:t>
      </w:r>
      <w:r>
        <w:rPr>
          <w:rFonts w:hint="eastAsia" w:cs="Times New Roman" w:asciiTheme="minorEastAsia" w:hAnsiTheme="minorEastAsia"/>
          <w:sz w:val="24"/>
          <w:szCs w:val="24"/>
        </w:rPr>
        <w:t xml:space="preserve"> 25</w:t>
      </w:r>
      <w:r>
        <w:rPr>
          <w:rFonts w:cs="Times New Roman" w:asciiTheme="minorEastAsia" w:hAnsiTheme="minorEastAsia"/>
          <w:sz w:val="24"/>
          <w:szCs w:val="24"/>
        </w:rPr>
        <w:t xml:space="preserve"> 日北京时间</w:t>
      </w:r>
      <w:r>
        <w:rPr>
          <w:rFonts w:hint="eastAsia" w:cs="Times New Roman" w:asciiTheme="minorEastAsia" w:hAnsiTheme="minorEastAsia"/>
          <w:sz w:val="24"/>
          <w:szCs w:val="24"/>
        </w:rPr>
        <w:t>14：30</w:t>
      </w:r>
      <w:r>
        <w:rPr>
          <w:rFonts w:cs="Times New Roman" w:asciiTheme="minorEastAsia" w:hAnsiTheme="minorEastAsia"/>
          <w:sz w:val="24"/>
          <w:szCs w:val="24"/>
        </w:rPr>
        <w:t>时</w:t>
      </w:r>
    </w:p>
    <w:p>
      <w:pPr>
        <w:snapToGrid w:val="0"/>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（九）超过响应文件截止时间递交的响应文件、不按本询价采购文件规定封装和密封的投标，采购人可拒绝接受。</w:t>
      </w:r>
    </w:p>
    <w:p>
      <w:pPr>
        <w:snapToGrid w:val="0"/>
        <w:spacing w:line="400" w:lineRule="exact"/>
        <w:ind w:firstLine="480" w:firstLineChars="200"/>
        <w:rPr>
          <w:rFonts w:cs="Times New Roman" w:asciiTheme="minorEastAsia" w:hAnsiTheme="minorEastAsia"/>
          <w:sz w:val="24"/>
          <w:szCs w:val="24"/>
        </w:rPr>
      </w:pPr>
      <w:bookmarkStart w:id="3" w:name="_Toc517794813"/>
      <w:bookmarkStart w:id="4" w:name="_Toc6991842"/>
      <w:r>
        <w:rPr>
          <w:rFonts w:hint="eastAsia" w:cs="Times New Roman" w:asciiTheme="minorEastAsia" w:hAnsiTheme="minorEastAsia"/>
          <w:sz w:val="24"/>
          <w:szCs w:val="24"/>
        </w:rPr>
        <w:t>（十）、采购代理服务费</w:t>
      </w:r>
      <w:bookmarkEnd w:id="3"/>
      <w:bookmarkEnd w:id="4"/>
    </w:p>
    <w:p>
      <w:pPr>
        <w:snapToGrid w:val="0"/>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供应商中标后向采购代理机构缴纳招标代理服务费¥</w:t>
      </w:r>
      <w:r>
        <w:rPr>
          <w:rFonts w:cs="Times New Roman" w:asciiTheme="minorEastAsia" w:hAnsiTheme="minorEastAsia"/>
          <w:sz w:val="24"/>
          <w:szCs w:val="24"/>
          <w:u w:val="single"/>
        </w:rPr>
        <w:t xml:space="preserve"> 6000</w:t>
      </w:r>
      <w:r>
        <w:rPr>
          <w:rFonts w:cs="Times New Roman" w:asciiTheme="minorEastAsia" w:hAnsiTheme="minorEastAsia"/>
          <w:sz w:val="24"/>
          <w:szCs w:val="24"/>
        </w:rPr>
        <w:t>元</w:t>
      </w:r>
      <w:r>
        <w:rPr>
          <w:rFonts w:hint="eastAsia" w:cs="Times New Roman" w:asciiTheme="minorEastAsia" w:hAnsiTheme="minorEastAsia"/>
          <w:sz w:val="24"/>
          <w:szCs w:val="24"/>
        </w:rPr>
        <w:t>（大写：人民币</w:t>
      </w:r>
      <w:r>
        <w:rPr>
          <w:rFonts w:hint="eastAsia" w:cs="Times New Roman" w:asciiTheme="minorEastAsia" w:hAnsiTheme="minorEastAsia"/>
          <w:sz w:val="24"/>
          <w:szCs w:val="24"/>
          <w:u w:val="single"/>
        </w:rPr>
        <w:t>陆仟元整</w:t>
      </w:r>
      <w:r>
        <w:rPr>
          <w:rFonts w:hint="eastAsia" w:cs="Times New Roman" w:asciiTheme="minorEastAsia" w:hAnsiTheme="minorEastAsia"/>
          <w:sz w:val="24"/>
          <w:szCs w:val="24"/>
        </w:rPr>
        <w:t>）。</w:t>
      </w:r>
    </w:p>
    <w:p>
      <w:pPr>
        <w:pStyle w:val="29"/>
        <w:numPr>
          <w:ilvl w:val="0"/>
          <w:numId w:val="1"/>
        </w:numPr>
        <w:spacing w:before="120" w:beforeLines="50" w:line="540" w:lineRule="exact"/>
        <w:ind w:left="1361" w:firstLineChars="0"/>
        <w:jc w:val="left"/>
        <w:rPr>
          <w:rFonts w:cs="Times New Roman" w:asciiTheme="minorEastAsia" w:hAnsiTheme="minorEastAsia"/>
          <w:b/>
          <w:bCs/>
          <w:sz w:val="28"/>
          <w:szCs w:val="28"/>
        </w:rPr>
      </w:pPr>
      <w:bookmarkStart w:id="5" w:name="_Toc18821"/>
      <w:r>
        <w:rPr>
          <w:rFonts w:hint="eastAsia" w:cs="Times New Roman" w:asciiTheme="minorEastAsia" w:hAnsiTheme="minorEastAsia"/>
          <w:b/>
          <w:bCs/>
          <w:sz w:val="28"/>
          <w:szCs w:val="28"/>
        </w:rPr>
        <w:t>其它事项</w:t>
      </w:r>
      <w:bookmarkEnd w:id="5"/>
    </w:p>
    <w:p>
      <w:pPr>
        <w:snapToGrid w:val="0"/>
        <w:spacing w:line="4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1．质疑：投标人对</w:t>
      </w:r>
      <w:r>
        <w:rPr>
          <w:rFonts w:hint="eastAsia" w:cs="Times New Roman" w:asciiTheme="minorEastAsia" w:hAnsiTheme="minorEastAsia"/>
          <w:sz w:val="24"/>
          <w:szCs w:val="24"/>
        </w:rPr>
        <w:t>询价文件及特定资格条件、技术和商务要求等有异议的，应在</w:t>
      </w:r>
      <w:r>
        <w:rPr>
          <w:rFonts w:cs="Times New Roman" w:asciiTheme="minorEastAsia" w:hAnsiTheme="minorEastAsia"/>
          <w:sz w:val="24"/>
          <w:szCs w:val="24"/>
        </w:rPr>
        <w:t>2019年11月</w:t>
      </w:r>
      <w:r>
        <w:rPr>
          <w:rFonts w:hint="eastAsia" w:cs="Times New Roman" w:asciiTheme="minorEastAsia" w:hAnsiTheme="minorEastAsia"/>
          <w:sz w:val="24"/>
          <w:szCs w:val="24"/>
        </w:rPr>
        <w:t xml:space="preserve"> 21</w:t>
      </w:r>
      <w:r>
        <w:rPr>
          <w:rFonts w:cs="Times New Roman" w:asciiTheme="minorEastAsia" w:hAnsiTheme="minorEastAsia"/>
          <w:sz w:val="24"/>
          <w:szCs w:val="24"/>
        </w:rPr>
        <w:t xml:space="preserve"> </w:t>
      </w:r>
      <w:r>
        <w:rPr>
          <w:rFonts w:hint="eastAsia" w:cs="Times New Roman" w:asciiTheme="minorEastAsia" w:hAnsiTheme="minorEastAsia"/>
          <w:sz w:val="24"/>
          <w:szCs w:val="24"/>
        </w:rPr>
        <w:t>日</w:t>
      </w:r>
      <w:r>
        <w:rPr>
          <w:rFonts w:cs="Times New Roman" w:asciiTheme="minorEastAsia" w:hAnsiTheme="minorEastAsia"/>
          <w:sz w:val="24"/>
          <w:szCs w:val="24"/>
        </w:rPr>
        <w:t>12:00时前（北京时间）以书面形式向采购人提出质疑。未在规定时间内提出，视同认可采购文件所有要求，逾期提出异议的，将不再受理。</w:t>
      </w:r>
    </w:p>
    <w:p>
      <w:pPr>
        <w:snapToGrid w:val="0"/>
        <w:spacing w:line="4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2</w:t>
      </w:r>
      <w:r>
        <w:rPr>
          <w:rFonts w:hint="eastAsia" w:cs="Times New Roman" w:asciiTheme="minorEastAsia" w:hAnsiTheme="minorEastAsia"/>
          <w:sz w:val="24"/>
          <w:szCs w:val="24"/>
        </w:rPr>
        <w:t>．质疑需提供质疑书一正本，一副本，并提供质疑书电子件。</w:t>
      </w:r>
    </w:p>
    <w:p>
      <w:pPr>
        <w:snapToGrid w:val="0"/>
        <w:spacing w:line="4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3</w:t>
      </w:r>
      <w:bookmarkStart w:id="6" w:name="_Hlk23720529"/>
      <w:r>
        <w:rPr>
          <w:rFonts w:hint="eastAsia" w:cs="Times New Roman" w:asciiTheme="minorEastAsia" w:hAnsiTheme="minorEastAsia"/>
          <w:sz w:val="24"/>
          <w:szCs w:val="24"/>
        </w:rPr>
        <w:t>．</w:t>
      </w:r>
      <w:bookmarkEnd w:id="6"/>
      <w:r>
        <w:rPr>
          <w:rFonts w:hint="eastAsia" w:cs="Times New Roman" w:asciiTheme="minorEastAsia" w:hAnsiTheme="minorEastAsia"/>
          <w:sz w:val="24"/>
          <w:szCs w:val="24"/>
        </w:rPr>
        <w:t>答疑：</w:t>
      </w:r>
      <w:r>
        <w:rPr>
          <w:rFonts w:cs="Times New Roman" w:asciiTheme="minorEastAsia" w:hAnsiTheme="minorEastAsia"/>
          <w:sz w:val="24"/>
          <w:szCs w:val="24"/>
        </w:rPr>
        <w:t>2019年11月</w:t>
      </w:r>
      <w:r>
        <w:rPr>
          <w:rFonts w:hint="eastAsia" w:cs="Times New Roman" w:asciiTheme="minorEastAsia" w:hAnsiTheme="minorEastAsia"/>
          <w:sz w:val="24"/>
          <w:szCs w:val="24"/>
        </w:rPr>
        <w:t xml:space="preserve"> 21</w:t>
      </w:r>
      <w:bookmarkStart w:id="36" w:name="_GoBack"/>
      <w:bookmarkEnd w:id="36"/>
      <w:r>
        <w:rPr>
          <w:rFonts w:cs="Times New Roman" w:asciiTheme="minorEastAsia" w:hAnsiTheme="minorEastAsia"/>
          <w:sz w:val="24"/>
          <w:szCs w:val="24"/>
        </w:rPr>
        <w:t>日12:00时前（北京时间），如遇特殊情况澄清的时间顺延。</w:t>
      </w:r>
    </w:p>
    <w:p>
      <w:pPr>
        <w:snapToGrid w:val="0"/>
        <w:spacing w:line="4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4</w:t>
      </w:r>
      <w:r>
        <w:rPr>
          <w:rFonts w:hint="eastAsia" w:cs="Times New Roman" w:asciiTheme="minorEastAsia" w:hAnsiTheme="minorEastAsia"/>
          <w:sz w:val="24"/>
          <w:szCs w:val="24"/>
        </w:rPr>
        <w:t>．响应文件报送份数量及要求：</w:t>
      </w:r>
    </w:p>
    <w:p>
      <w:pPr>
        <w:snapToGrid w:val="0"/>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响应文件一式两份，正本一份，副本一份。副本可为正本的复印件，必须与正本一致，如出现不一致情况以正本为准。响应文件正本每一页须加盖响应单位鲜章，响应文件格式中规定签字、盖章的地方必须按其规定签字、盖章。电报、电话、传真形式的响应文件概不接受。</w:t>
      </w:r>
    </w:p>
    <w:p>
      <w:pPr>
        <w:snapToGrid w:val="0"/>
        <w:spacing w:line="4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5</w:t>
      </w:r>
      <w:r>
        <w:rPr>
          <w:rFonts w:hint="eastAsia" w:cs="Times New Roman" w:asciiTheme="minorEastAsia" w:hAnsiTheme="minorEastAsia"/>
          <w:sz w:val="24"/>
          <w:szCs w:val="24"/>
        </w:rPr>
        <w:t>．响应文件的密封：</w:t>
      </w:r>
    </w:p>
    <w:p>
      <w:pPr>
        <w:snapToGrid w:val="0"/>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响应文件的正副本封装在一个密封袋内，密封袋的封口须贴上封条并加盖供应商的公章。不按本询价文件规定封装和密封的投标，可拒绝接受。</w:t>
      </w:r>
    </w:p>
    <w:p>
      <w:pPr>
        <w:snapToGrid w:val="0"/>
        <w:spacing w:line="4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6、</w:t>
      </w:r>
      <w:r>
        <w:rPr>
          <w:rFonts w:hint="eastAsia" w:cs="Times New Roman" w:asciiTheme="minorEastAsia" w:hAnsiTheme="minorEastAsia"/>
          <w:sz w:val="24"/>
          <w:szCs w:val="24"/>
        </w:rPr>
        <w:t>本项目不接受联合体投标。</w:t>
      </w:r>
    </w:p>
    <w:p>
      <w:pPr>
        <w:pStyle w:val="29"/>
        <w:numPr>
          <w:ilvl w:val="0"/>
          <w:numId w:val="1"/>
        </w:numPr>
        <w:spacing w:before="120" w:beforeLines="50" w:line="540" w:lineRule="exact"/>
        <w:ind w:left="1361" w:firstLineChars="0"/>
        <w:jc w:val="left"/>
        <w:rPr>
          <w:rFonts w:cs="Times New Roman" w:asciiTheme="minorEastAsia" w:hAnsiTheme="minorEastAsia"/>
          <w:b/>
          <w:bCs/>
          <w:sz w:val="28"/>
          <w:szCs w:val="28"/>
        </w:rPr>
      </w:pPr>
      <w:bookmarkStart w:id="7" w:name="_Toc5127"/>
      <w:r>
        <w:rPr>
          <w:rFonts w:hint="eastAsia" w:cs="Times New Roman" w:asciiTheme="minorEastAsia" w:hAnsiTheme="minorEastAsia"/>
          <w:b/>
          <w:bCs/>
          <w:sz w:val="28"/>
          <w:szCs w:val="28"/>
        </w:rPr>
        <w:t>采购联系方式</w:t>
      </w:r>
      <w:bookmarkEnd w:id="7"/>
    </w:p>
    <w:p>
      <w:pPr>
        <w:snapToGrid w:val="0"/>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（一）采购人：</w:t>
      </w:r>
      <w:bookmarkStart w:id="8" w:name="_Hlk23785822"/>
      <w:r>
        <w:rPr>
          <w:rFonts w:hint="eastAsia" w:cs="Times New Roman" w:asciiTheme="minorEastAsia" w:hAnsiTheme="minorEastAsia"/>
          <w:sz w:val="24"/>
          <w:szCs w:val="24"/>
        </w:rPr>
        <w:t>重庆市农业信息中心</w:t>
      </w:r>
      <w:bookmarkEnd w:id="8"/>
    </w:p>
    <w:p>
      <w:pPr>
        <w:snapToGrid w:val="0"/>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联系人：李林</w:t>
      </w:r>
    </w:p>
    <w:p>
      <w:pPr>
        <w:snapToGrid w:val="0"/>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电  话：023-89133646</w:t>
      </w:r>
    </w:p>
    <w:p>
      <w:pPr>
        <w:snapToGrid w:val="0"/>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地  址：重庆市渝北区黄山大道东段186号</w:t>
      </w:r>
    </w:p>
    <w:p>
      <w:pPr>
        <w:snapToGrid w:val="0"/>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（二）采购代理机构：重庆禾茂商务信息咨询有限公司</w:t>
      </w:r>
    </w:p>
    <w:p>
      <w:pPr>
        <w:snapToGrid w:val="0"/>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联系人：姚永红</w:t>
      </w:r>
      <w:r>
        <w:rPr>
          <w:rFonts w:cs="Times New Roman" w:asciiTheme="minorEastAsia" w:hAnsiTheme="minorEastAsia"/>
          <w:sz w:val="24"/>
          <w:szCs w:val="24"/>
        </w:rPr>
        <w:t xml:space="preserve">  </w:t>
      </w:r>
    </w:p>
    <w:p>
      <w:pPr>
        <w:snapToGrid w:val="0"/>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电</w:t>
      </w:r>
      <w:r>
        <w:rPr>
          <w:rFonts w:cs="Times New Roman" w:asciiTheme="minorEastAsia" w:hAnsiTheme="minorEastAsia"/>
          <w:sz w:val="24"/>
          <w:szCs w:val="24"/>
        </w:rPr>
        <w:t xml:space="preserve">  话：18983691652 </w:t>
      </w:r>
    </w:p>
    <w:p>
      <w:pPr>
        <w:snapToGrid w:val="0"/>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地址：重庆市九龙坡区白市驿镇重庆市农业科学院内</w:t>
      </w:r>
    </w:p>
    <w:p>
      <w:pPr>
        <w:spacing w:line="400" w:lineRule="exact"/>
        <w:ind w:firstLine="480" w:firstLineChars="200"/>
        <w:rPr>
          <w:rFonts w:cs="Times New Roman" w:asciiTheme="minorEastAsia" w:hAnsiTheme="minorEastAsia"/>
          <w:sz w:val="24"/>
          <w:szCs w:val="24"/>
        </w:rPr>
      </w:pPr>
      <w:r>
        <w:rPr>
          <w:rFonts w:hint="eastAsia" w:asciiTheme="minorEastAsia" w:hAnsiTheme="minorEastAsia"/>
          <w:sz w:val="24"/>
        </w:rPr>
        <w:t>（</w:t>
      </w:r>
      <w:r>
        <w:rPr>
          <w:rFonts w:hint="eastAsia" w:cs="Times New Roman" w:asciiTheme="minorEastAsia" w:hAnsiTheme="minorEastAsia"/>
          <w:sz w:val="24"/>
          <w:szCs w:val="24"/>
        </w:rPr>
        <w:t>三）采购代理服务费缴纳账户信息：</w:t>
      </w:r>
    </w:p>
    <w:p>
      <w:pPr>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开户名称：重庆禾茂商务信息咨询有限公司</w:t>
      </w:r>
    </w:p>
    <w:p>
      <w:pPr>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开户行：农行渝北中华坊支行</w:t>
      </w:r>
    </w:p>
    <w:p>
      <w:pPr>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帐</w:t>
      </w:r>
      <w:r>
        <w:rPr>
          <w:rFonts w:cs="Times New Roman" w:asciiTheme="minorEastAsia" w:hAnsiTheme="minorEastAsia"/>
          <w:sz w:val="24"/>
          <w:szCs w:val="24"/>
        </w:rPr>
        <w:t xml:space="preserve">  </w:t>
      </w:r>
      <w:r>
        <w:rPr>
          <w:rFonts w:hint="eastAsia" w:cs="Times New Roman" w:asciiTheme="minorEastAsia" w:hAnsiTheme="minorEastAsia"/>
          <w:sz w:val="24"/>
          <w:szCs w:val="24"/>
        </w:rPr>
        <w:t>号：</w:t>
      </w:r>
      <w:r>
        <w:rPr>
          <w:rFonts w:cs="Times New Roman" w:asciiTheme="minorEastAsia" w:hAnsiTheme="minorEastAsia"/>
          <w:sz w:val="24"/>
          <w:szCs w:val="24"/>
        </w:rPr>
        <w:t>31-011601040000608</w:t>
      </w:r>
    </w:p>
    <w:p>
      <w:pPr>
        <w:snapToGrid w:val="0"/>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纳税人识别号：</w:t>
      </w:r>
      <w:r>
        <w:rPr>
          <w:rFonts w:cs="Times New Roman" w:asciiTheme="minorEastAsia" w:hAnsiTheme="minorEastAsia"/>
          <w:sz w:val="24"/>
          <w:szCs w:val="24"/>
        </w:rPr>
        <w:t>9150000056992825XW</w:t>
      </w:r>
    </w:p>
    <w:p>
      <w:pPr>
        <w:snapToGrid w:val="0"/>
        <w:spacing w:line="400" w:lineRule="exact"/>
        <w:ind w:firstLine="480" w:firstLineChars="200"/>
        <w:rPr>
          <w:rFonts w:cs="Times New Roman" w:asciiTheme="minorEastAsia" w:hAnsiTheme="minorEastAsia"/>
          <w:sz w:val="24"/>
          <w:szCs w:val="24"/>
        </w:rPr>
      </w:pPr>
    </w:p>
    <w:p>
      <w:pPr>
        <w:snapToGrid w:val="0"/>
        <w:spacing w:line="400" w:lineRule="exact"/>
        <w:ind w:firstLine="480" w:firstLineChars="200"/>
        <w:rPr>
          <w:rFonts w:cs="Times New Roman" w:asciiTheme="minorEastAsia" w:hAnsiTheme="minorEastAsia"/>
          <w:sz w:val="24"/>
          <w:szCs w:val="24"/>
        </w:rPr>
      </w:pPr>
    </w:p>
    <w:p>
      <w:pPr>
        <w:snapToGrid w:val="0"/>
        <w:spacing w:line="400" w:lineRule="exact"/>
        <w:ind w:firstLine="480" w:firstLineChars="200"/>
        <w:rPr>
          <w:rFonts w:cs="Times New Roman" w:asciiTheme="minorEastAsia" w:hAnsiTheme="minorEastAsia"/>
          <w:sz w:val="24"/>
          <w:szCs w:val="24"/>
        </w:rPr>
      </w:pPr>
    </w:p>
    <w:p>
      <w:pPr>
        <w:snapToGrid w:val="0"/>
        <w:spacing w:line="400" w:lineRule="exact"/>
        <w:ind w:firstLine="480" w:firstLineChars="200"/>
        <w:rPr>
          <w:rFonts w:cs="Times New Roman" w:asciiTheme="minorEastAsia" w:hAnsiTheme="minorEastAsia"/>
          <w:sz w:val="24"/>
          <w:szCs w:val="24"/>
        </w:rPr>
      </w:pPr>
    </w:p>
    <w:p>
      <w:pPr>
        <w:snapToGrid w:val="0"/>
        <w:spacing w:line="400" w:lineRule="exact"/>
        <w:ind w:firstLine="480" w:firstLineChars="200"/>
        <w:rPr>
          <w:rFonts w:cs="Times New Roman" w:asciiTheme="minorEastAsia" w:hAnsiTheme="minorEastAsia"/>
          <w:sz w:val="24"/>
          <w:szCs w:val="24"/>
        </w:rPr>
      </w:pPr>
    </w:p>
    <w:p>
      <w:pPr>
        <w:snapToGrid w:val="0"/>
        <w:spacing w:line="400" w:lineRule="exact"/>
        <w:ind w:firstLine="480" w:firstLineChars="200"/>
        <w:rPr>
          <w:rFonts w:cs="Times New Roman" w:asciiTheme="minorEastAsia" w:hAnsiTheme="minorEastAsia"/>
          <w:sz w:val="24"/>
          <w:szCs w:val="24"/>
        </w:rPr>
      </w:pPr>
    </w:p>
    <w:p>
      <w:pPr>
        <w:snapToGrid w:val="0"/>
        <w:spacing w:line="400" w:lineRule="exact"/>
        <w:ind w:firstLine="480" w:firstLineChars="200"/>
        <w:rPr>
          <w:rFonts w:cs="Times New Roman" w:asciiTheme="minorEastAsia" w:hAnsiTheme="minorEastAsia"/>
          <w:sz w:val="24"/>
          <w:szCs w:val="24"/>
        </w:rPr>
      </w:pPr>
    </w:p>
    <w:p>
      <w:pPr>
        <w:snapToGrid w:val="0"/>
        <w:spacing w:line="400" w:lineRule="exact"/>
        <w:ind w:firstLine="480" w:firstLineChars="200"/>
        <w:rPr>
          <w:rFonts w:cs="Times New Roman" w:asciiTheme="minorEastAsia" w:hAnsiTheme="minorEastAsia"/>
          <w:sz w:val="24"/>
          <w:szCs w:val="24"/>
        </w:rPr>
      </w:pPr>
    </w:p>
    <w:p>
      <w:pPr>
        <w:snapToGrid w:val="0"/>
        <w:spacing w:line="400" w:lineRule="exact"/>
        <w:ind w:firstLine="480" w:firstLineChars="200"/>
        <w:rPr>
          <w:rFonts w:cs="Times New Roman" w:asciiTheme="minorEastAsia" w:hAnsiTheme="minorEastAsia"/>
          <w:sz w:val="24"/>
          <w:szCs w:val="24"/>
        </w:rPr>
      </w:pPr>
    </w:p>
    <w:p>
      <w:pPr>
        <w:snapToGrid w:val="0"/>
        <w:spacing w:line="400" w:lineRule="exact"/>
        <w:ind w:firstLine="480" w:firstLineChars="200"/>
        <w:rPr>
          <w:rFonts w:cs="Times New Roman" w:asciiTheme="minorEastAsia" w:hAnsiTheme="minorEastAsia"/>
          <w:sz w:val="24"/>
          <w:szCs w:val="24"/>
        </w:rPr>
      </w:pPr>
    </w:p>
    <w:p>
      <w:pPr>
        <w:snapToGrid w:val="0"/>
        <w:spacing w:line="400" w:lineRule="exact"/>
        <w:ind w:firstLine="480" w:firstLineChars="200"/>
        <w:rPr>
          <w:rFonts w:cs="Times New Roman" w:asciiTheme="minorEastAsia" w:hAnsiTheme="minorEastAsia"/>
          <w:sz w:val="24"/>
          <w:szCs w:val="24"/>
        </w:rPr>
      </w:pPr>
    </w:p>
    <w:p>
      <w:pPr>
        <w:snapToGrid w:val="0"/>
        <w:spacing w:line="400" w:lineRule="exact"/>
        <w:ind w:firstLine="480" w:firstLineChars="200"/>
        <w:rPr>
          <w:rFonts w:cs="Times New Roman" w:asciiTheme="minorEastAsia" w:hAnsiTheme="minorEastAsia"/>
          <w:sz w:val="24"/>
          <w:szCs w:val="24"/>
        </w:rPr>
      </w:pPr>
    </w:p>
    <w:p>
      <w:pPr>
        <w:snapToGrid w:val="0"/>
        <w:spacing w:line="400" w:lineRule="exact"/>
        <w:ind w:firstLine="480" w:firstLineChars="200"/>
        <w:rPr>
          <w:rFonts w:cs="Times New Roman" w:asciiTheme="minorEastAsia" w:hAnsiTheme="minorEastAsia"/>
          <w:sz w:val="24"/>
          <w:szCs w:val="24"/>
        </w:rPr>
      </w:pPr>
    </w:p>
    <w:p>
      <w:pPr>
        <w:snapToGrid w:val="0"/>
        <w:spacing w:line="400" w:lineRule="exact"/>
        <w:ind w:firstLine="480" w:firstLineChars="200"/>
        <w:rPr>
          <w:rFonts w:cs="Times New Roman" w:asciiTheme="minorEastAsia" w:hAnsiTheme="minorEastAsia"/>
          <w:sz w:val="24"/>
          <w:szCs w:val="24"/>
        </w:rPr>
      </w:pPr>
    </w:p>
    <w:p>
      <w:pPr>
        <w:snapToGrid w:val="0"/>
        <w:spacing w:line="400" w:lineRule="exact"/>
        <w:ind w:firstLine="480" w:firstLineChars="200"/>
        <w:rPr>
          <w:rFonts w:cs="Times New Roman" w:asciiTheme="minorEastAsia" w:hAnsiTheme="minorEastAsia"/>
          <w:sz w:val="24"/>
          <w:szCs w:val="24"/>
        </w:rPr>
      </w:pPr>
    </w:p>
    <w:p>
      <w:pPr>
        <w:pStyle w:val="2"/>
        <w:keepLines w:val="0"/>
        <w:numPr>
          <w:ilvl w:val="0"/>
          <w:numId w:val="2"/>
        </w:numPr>
        <w:tabs>
          <w:tab w:val="left" w:pos="3360"/>
        </w:tabs>
        <w:snapToGrid w:val="0"/>
        <w:spacing w:before="0" w:after="0" w:line="360" w:lineRule="auto"/>
        <w:jc w:val="center"/>
        <w:rPr>
          <w:rFonts w:cs="Times New Roman" w:asciiTheme="minorEastAsia" w:hAnsiTheme="minorEastAsia"/>
          <w:szCs w:val="20"/>
        </w:rPr>
      </w:pPr>
      <w:r>
        <w:rPr>
          <w:rFonts w:hint="eastAsia" w:cs="Times New Roman" w:asciiTheme="minorEastAsia" w:hAnsiTheme="minorEastAsia"/>
          <w:szCs w:val="20"/>
        </w:rPr>
        <w:t>项目技术服务要求</w:t>
      </w:r>
    </w:p>
    <w:p>
      <w:pPr>
        <w:pStyle w:val="29"/>
        <w:spacing w:before="120" w:beforeLines="50" w:line="540" w:lineRule="exact"/>
        <w:ind w:firstLine="562"/>
        <w:jc w:val="left"/>
        <w:outlineLvl w:val="1"/>
        <w:rPr>
          <w:rFonts w:cs="Times New Roman" w:asciiTheme="minorEastAsia" w:hAnsiTheme="minorEastAsia"/>
          <w:b/>
          <w:bCs/>
          <w:sz w:val="28"/>
          <w:szCs w:val="28"/>
        </w:rPr>
      </w:pPr>
      <w:r>
        <w:rPr>
          <w:rFonts w:hint="eastAsia" w:cs="Times New Roman" w:asciiTheme="minorEastAsia" w:hAnsiTheme="minorEastAsia"/>
          <w:b/>
          <w:bCs/>
          <w:sz w:val="28"/>
          <w:szCs w:val="28"/>
        </w:rPr>
        <w:t>一、监理服务要求</w:t>
      </w:r>
    </w:p>
    <w:p>
      <w:pPr>
        <w:snapToGrid w:val="0"/>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监理服务内容和工作要求（包括但不限于）</w:t>
      </w:r>
    </w:p>
    <w:p>
      <w:pPr>
        <w:snapToGrid w:val="0"/>
        <w:spacing w:line="4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1、</w:t>
      </w:r>
      <w:r>
        <w:rPr>
          <w:rFonts w:hint="eastAsia" w:cs="Times New Roman" w:asciiTheme="minorEastAsia" w:hAnsiTheme="minorEastAsia"/>
          <w:sz w:val="24"/>
          <w:szCs w:val="24"/>
        </w:rPr>
        <w:t>监理公司遵循科学、公正、遵纪、守法、诚信、守约的职业道德，凭着高度的责任心和丰富的专业技术经验，根据国家的有关法律法规、技术规范和标准以及合同要求，对工程建设项目实施有重点的、全面的、精线条的监理。</w:t>
      </w:r>
    </w:p>
    <w:p>
      <w:pPr>
        <w:spacing w:line="400" w:lineRule="exact"/>
        <w:ind w:firstLine="480" w:firstLineChars="200"/>
        <w:rPr>
          <w:rFonts w:asciiTheme="minorEastAsia" w:hAnsiTheme="minorEastAsia"/>
          <w:sz w:val="24"/>
          <w:szCs w:val="28"/>
        </w:rPr>
      </w:pPr>
      <w:r>
        <w:rPr>
          <w:rFonts w:hint="eastAsia" w:asciiTheme="minorEastAsia" w:hAnsiTheme="minorEastAsia"/>
          <w:sz w:val="24"/>
          <w:szCs w:val="28"/>
        </w:rPr>
        <w:t>2、监理阶段</w:t>
      </w:r>
    </w:p>
    <w:p>
      <w:pPr>
        <w:spacing w:line="400" w:lineRule="exact"/>
        <w:ind w:firstLine="480" w:firstLineChars="200"/>
        <w:rPr>
          <w:rFonts w:asciiTheme="minorEastAsia" w:hAnsiTheme="minorEastAsia"/>
          <w:sz w:val="24"/>
          <w:szCs w:val="28"/>
        </w:rPr>
      </w:pPr>
      <w:r>
        <w:rPr>
          <w:rFonts w:hint="eastAsia" w:asciiTheme="minorEastAsia" w:hAnsiTheme="minorEastAsia"/>
          <w:sz w:val="24"/>
          <w:szCs w:val="28"/>
        </w:rPr>
        <w:t>监理过程要覆盖本项目建设内容以下各阶段：实施阶段、初验阶段、试运行阶段、</w:t>
      </w:r>
    </w:p>
    <w:p>
      <w:pPr>
        <w:spacing w:line="400" w:lineRule="exact"/>
        <w:rPr>
          <w:rFonts w:asciiTheme="minorEastAsia" w:hAnsiTheme="minorEastAsia"/>
          <w:sz w:val="24"/>
          <w:szCs w:val="28"/>
        </w:rPr>
      </w:pPr>
      <w:r>
        <w:rPr>
          <w:rFonts w:hint="eastAsia" w:asciiTheme="minorEastAsia" w:hAnsiTheme="minorEastAsia"/>
          <w:sz w:val="24"/>
          <w:szCs w:val="28"/>
        </w:rPr>
        <w:t>项目终验阶段。</w:t>
      </w:r>
    </w:p>
    <w:p>
      <w:pPr>
        <w:spacing w:line="400" w:lineRule="exact"/>
        <w:ind w:firstLine="480" w:firstLineChars="200"/>
        <w:rPr>
          <w:rFonts w:asciiTheme="minorEastAsia" w:hAnsiTheme="minorEastAsia"/>
          <w:sz w:val="24"/>
          <w:szCs w:val="28"/>
        </w:rPr>
      </w:pPr>
      <w:r>
        <w:rPr>
          <w:rFonts w:hint="eastAsia" w:asciiTheme="minorEastAsia" w:hAnsiTheme="minorEastAsia"/>
          <w:sz w:val="24"/>
          <w:szCs w:val="28"/>
        </w:rPr>
        <w:t>3、监理范围</w:t>
      </w:r>
    </w:p>
    <w:p>
      <w:pPr>
        <w:spacing w:line="400" w:lineRule="exact"/>
        <w:ind w:firstLine="480" w:firstLineChars="200"/>
        <w:rPr>
          <w:rFonts w:asciiTheme="minorEastAsia" w:hAnsiTheme="minorEastAsia"/>
          <w:sz w:val="24"/>
          <w:szCs w:val="28"/>
        </w:rPr>
      </w:pPr>
      <w:r>
        <w:rPr>
          <w:rFonts w:hint="eastAsia" w:asciiTheme="minorEastAsia" w:hAnsiTheme="minorEastAsia"/>
          <w:sz w:val="24"/>
          <w:szCs w:val="28"/>
        </w:rPr>
        <w:t>监理要对系统工程以下方面进行有效控制和管理：</w:t>
      </w:r>
    </w:p>
    <w:p>
      <w:pPr>
        <w:spacing w:line="400" w:lineRule="exact"/>
        <w:ind w:firstLine="480" w:firstLineChars="200"/>
        <w:rPr>
          <w:rFonts w:asciiTheme="minorEastAsia" w:hAnsiTheme="minorEastAsia"/>
          <w:sz w:val="24"/>
          <w:szCs w:val="28"/>
        </w:rPr>
      </w:pPr>
      <w:r>
        <w:rPr>
          <w:rFonts w:hint="eastAsia" w:asciiTheme="minorEastAsia" w:hAnsiTheme="minorEastAsia"/>
          <w:sz w:val="24"/>
          <w:szCs w:val="28"/>
        </w:rPr>
        <w:t>工程优化设计、实施、标准制定和验收阶段的安全管理，投资控制、质量控制、进度控制、变更控制、合同管理、文档管理、知识产权保护以及协调有关单位之间的工作关系。</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3.1 工程组织及技术方案的把关</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审核和确认设计方案；</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审核和确认项目建设过程中的各种关键技术方案；</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审核和确认承建单位的组织和实施方案，承建单位提交的《项目计划》；</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审核和确认承建单位的工程质量保证计划、质量控制体系；</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审核和确认承建单位的测试方案；</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审核和确认承建单位的工程进度计划和进度控制节点；</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审核和确认系统安全性。</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3.2 工程质量控制</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系统集成质量的控制：</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系统集成方案的审核和确认；</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审核关键设备、系统软件选型方案，协助系统集成商和建设方进行选型；</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对采购的硬件设备的质量进行检验、测试和验收；</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对设备安装、系统软件的安装调试进行验收；</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对系统集成进行总体验收。</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人员培训的质量控制：</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审核确认承建单位的培训计划；</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监督承建单位实施其培训计划，并征求用户的反馈意见；</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监督审查考核工作，评估培训效果；</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审核确认承建单位的培训总结报告。</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3.3 工程进度控制</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审核承建单位的进度分解计划，确认分解计划可以保证总体计划目标；</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对项目实施进度进行实时跟踪，并要求承建单位对进度计划进行动态调整，以确保项目的阶段和总体进度目标的实现；</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当工期目标偏离时，应及时指出，并提出对策建议，同时督促承建单位尽快采取措施。</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3.4 工程投资控制</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通过对工程实施中的方案及设计的优化，确保投资控制在合理、性价比高的范围内；</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协助建设单位做好项目支付预算的现金流量表，将付款进度与工程质量与形象进度结合起来。</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3.5 工程合同管理</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跟踪检查合同的执行情况，确保承建单位按时履约；</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对合同工期的延误和延期进行审核确认；</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对合同变更、索赔等事宜进行审核确认；</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根据合同约定，审核承建单位提交的支付申请，签发付款凭证。</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3.6 信息管理／工程文档管理</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做好监理日记及工程大事记；</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做好合同批复等各类往来文件的批复和存档；</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做好项目协调会、技术专题会等各项会议纪要；</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管理好实施期间的各类、各方技术文档；</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做好项目周报；</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做好监理建议书和监理通知书存档；</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阶段性项目总结。</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3.7 项目协调</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经业主委托，负责协调本项目所涉及的各承建单位之间的工作关系，并协调解决项目建设过程中的各类纠纷。</w:t>
      </w:r>
    </w:p>
    <w:p>
      <w:pPr>
        <w:spacing w:line="400" w:lineRule="exact"/>
        <w:ind w:firstLine="480" w:firstLineChars="200"/>
        <w:rPr>
          <w:rFonts w:asciiTheme="minorEastAsia" w:hAnsiTheme="minorEastAsia"/>
          <w:sz w:val="24"/>
          <w:szCs w:val="28"/>
        </w:rPr>
      </w:pPr>
      <w:r>
        <w:rPr>
          <w:rFonts w:hint="eastAsia" w:asciiTheme="minorEastAsia" w:hAnsiTheme="minorEastAsia"/>
          <w:sz w:val="24"/>
          <w:szCs w:val="28"/>
        </w:rPr>
        <w:t>4、监理大纲</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投标人应编制完整的监理大纲，主要包括但不限于以下内容：编制依据、工程概况、监理服务范围、工程项目监理目标、工程项目监理措施、工程项目监理组织机构及人员配备、监理工作制度。</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5、监理人员及要求</w:t>
      </w:r>
    </w:p>
    <w:p>
      <w:pPr>
        <w:spacing w:line="400" w:lineRule="exact"/>
        <w:ind w:left="280" w:firstLine="280"/>
        <w:rPr>
          <w:rFonts w:asciiTheme="minorEastAsia" w:hAnsiTheme="minorEastAsia"/>
          <w:sz w:val="24"/>
          <w:szCs w:val="28"/>
        </w:rPr>
      </w:pPr>
      <w:r>
        <w:rPr>
          <w:rFonts w:hint="eastAsia" w:asciiTheme="minorEastAsia" w:hAnsiTheme="minorEastAsia"/>
          <w:sz w:val="24"/>
          <w:szCs w:val="28"/>
        </w:rPr>
        <w:t>中标人中标后组建专业的监理团队，监理团队必须满足项目监理日常需要，并且根据项目实施的各阶段特性，适时增加项目监理人员。</w:t>
      </w:r>
    </w:p>
    <w:p>
      <w:pPr>
        <w:spacing w:line="400" w:lineRule="exact"/>
        <w:ind w:left="560"/>
        <w:rPr>
          <w:rFonts w:asciiTheme="minorEastAsia" w:hAnsiTheme="minorEastAsia"/>
          <w:sz w:val="24"/>
          <w:szCs w:val="28"/>
        </w:rPr>
      </w:pPr>
      <w:r>
        <w:rPr>
          <w:rFonts w:hint="eastAsia" w:asciiTheme="minorEastAsia" w:hAnsiTheme="minorEastAsia"/>
          <w:sz w:val="24"/>
          <w:szCs w:val="28"/>
        </w:rPr>
        <w:t>6、完成《建设工程监理规范》（GB50319—2000）规定的其他相应监理工作内容。</w:t>
      </w:r>
    </w:p>
    <w:p>
      <w:pPr>
        <w:pStyle w:val="29"/>
        <w:spacing w:before="120" w:beforeLines="50" w:line="540" w:lineRule="exact"/>
        <w:ind w:firstLine="562"/>
        <w:jc w:val="left"/>
        <w:outlineLvl w:val="1"/>
        <w:rPr>
          <w:rFonts w:asciiTheme="minorEastAsia" w:hAnsiTheme="minorEastAsia"/>
          <w:sz w:val="24"/>
          <w:szCs w:val="28"/>
        </w:rPr>
      </w:pPr>
      <w:r>
        <w:rPr>
          <w:rFonts w:hint="eastAsia" w:cs="Times New Roman" w:asciiTheme="minorEastAsia" w:hAnsiTheme="minorEastAsia"/>
          <w:b/>
          <w:bCs/>
          <w:sz w:val="28"/>
          <w:szCs w:val="28"/>
        </w:rPr>
        <w:t>二、人员要求</w:t>
      </w:r>
    </w:p>
    <w:p>
      <w:pPr>
        <w:snapToGrid w:val="0"/>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供应商应为本项目提供具有相应实力的服务团队为本项目服务。</w:t>
      </w:r>
    </w:p>
    <w:p>
      <w:pPr>
        <w:snapToGrid w:val="0"/>
        <w:spacing w:line="4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1</w:t>
      </w:r>
      <w:r>
        <w:rPr>
          <w:rFonts w:hint="eastAsia" w:cs="Times New Roman" w:asciiTheme="minorEastAsia" w:hAnsiTheme="minorEastAsia"/>
          <w:sz w:val="24"/>
          <w:szCs w:val="24"/>
        </w:rPr>
        <w:t>、派驻本项目的人员配</w:t>
      </w:r>
      <w:r>
        <w:rPr>
          <w:rFonts w:hint="eastAsia" w:asciiTheme="minorEastAsia" w:hAnsiTheme="minorEastAsia"/>
          <w:sz w:val="24"/>
          <w:szCs w:val="28"/>
        </w:rPr>
        <w:t>置总监理工程师</w:t>
      </w:r>
      <w:r>
        <w:rPr>
          <w:rFonts w:asciiTheme="minorEastAsia" w:hAnsiTheme="minorEastAsia"/>
          <w:sz w:val="24"/>
          <w:szCs w:val="28"/>
        </w:rPr>
        <w:t>1人（国家注册监理工程师）、专业监理工程师（国家注册监理工程师或重庆市监理工程师）1人（不能有</w:t>
      </w:r>
      <w:r>
        <w:rPr>
          <w:rFonts w:cs="Times New Roman" w:asciiTheme="minorEastAsia" w:hAnsiTheme="minorEastAsia"/>
          <w:sz w:val="24"/>
          <w:szCs w:val="24"/>
        </w:rPr>
        <w:t>在建项目），提供派遣人员相关证书复印件。</w:t>
      </w:r>
    </w:p>
    <w:p>
      <w:pPr>
        <w:snapToGrid w:val="0"/>
        <w:spacing w:line="4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2</w:t>
      </w:r>
      <w:r>
        <w:rPr>
          <w:rFonts w:hint="eastAsia" w:cs="Times New Roman" w:asciiTheme="minorEastAsia" w:hAnsiTheme="minorEastAsia"/>
          <w:sz w:val="24"/>
          <w:szCs w:val="24"/>
        </w:rPr>
        <w:t>、派驻本项目的专业监理工程师只能服务于本项目，且工作时间与采购人法定工作时间一致，并对其进行考核。项目执行过程中派驻本项目的总监理工程师、监理工程师不得随意更换，未经采购人同意更换总监罚款</w:t>
      </w:r>
      <w:r>
        <w:rPr>
          <w:rFonts w:cs="Times New Roman" w:asciiTheme="minorEastAsia" w:hAnsiTheme="minorEastAsia"/>
          <w:sz w:val="24"/>
          <w:szCs w:val="24"/>
        </w:rPr>
        <w:t>5000元/次，更换专监罚款3000元/次。</w:t>
      </w:r>
    </w:p>
    <w:p>
      <w:pPr>
        <w:snapToGrid w:val="0"/>
        <w:spacing w:line="400" w:lineRule="exact"/>
        <w:ind w:firstLine="480" w:firstLineChars="200"/>
        <w:rPr>
          <w:rFonts w:cs="Times New Roman" w:asciiTheme="minorEastAsia" w:hAnsiTheme="minorEastAsia"/>
          <w:sz w:val="24"/>
          <w:szCs w:val="24"/>
        </w:rPr>
      </w:pPr>
    </w:p>
    <w:p>
      <w:pPr>
        <w:spacing w:line="400" w:lineRule="exact"/>
        <w:rPr>
          <w:rFonts w:asciiTheme="minorEastAsia" w:hAnsiTheme="minorEastAsia"/>
          <w:sz w:val="24"/>
          <w:szCs w:val="28"/>
        </w:rPr>
        <w:sectPr>
          <w:headerReference r:id="rId3" w:type="default"/>
          <w:footerReference r:id="rId4" w:type="default"/>
          <w:footerReference r:id="rId5" w:type="even"/>
          <w:pgSz w:w="11907" w:h="16840"/>
          <w:pgMar w:top="1134" w:right="1191" w:bottom="1134" w:left="1304" w:header="964" w:footer="992" w:gutter="0"/>
          <w:pgNumType w:fmt="numberInDash"/>
          <w:cols w:space="720" w:num="1"/>
          <w:docGrid w:linePitch="381" w:charSpace="0"/>
        </w:sectPr>
      </w:pPr>
    </w:p>
    <w:p>
      <w:pPr>
        <w:pStyle w:val="2"/>
        <w:tabs>
          <w:tab w:val="left" w:pos="3360"/>
        </w:tabs>
        <w:spacing w:before="0" w:after="0" w:line="360" w:lineRule="auto"/>
        <w:jc w:val="center"/>
        <w:rPr>
          <w:rFonts w:asciiTheme="minorEastAsia" w:hAnsiTheme="minorEastAsia"/>
        </w:rPr>
      </w:pPr>
      <w:bookmarkStart w:id="9" w:name="_Toc8538"/>
      <w:r>
        <w:rPr>
          <w:rFonts w:hint="eastAsia" w:asciiTheme="minorEastAsia" w:hAnsiTheme="minorEastAsia"/>
        </w:rPr>
        <w:t>第三篇  项目商务要求</w:t>
      </w:r>
      <w:bookmarkEnd w:id="9"/>
    </w:p>
    <w:p>
      <w:pPr>
        <w:keepNext/>
        <w:keepLines/>
        <w:adjustRightInd w:val="0"/>
        <w:snapToGrid w:val="0"/>
        <w:spacing w:line="500" w:lineRule="exact"/>
        <w:ind w:firstLine="482" w:firstLineChars="200"/>
        <w:outlineLvl w:val="1"/>
        <w:rPr>
          <w:rFonts w:cs="Times New Roman" w:asciiTheme="minorEastAsia" w:hAnsiTheme="minorEastAsia"/>
          <w:b/>
          <w:sz w:val="24"/>
          <w:szCs w:val="24"/>
        </w:rPr>
      </w:pPr>
      <w:bookmarkStart w:id="10" w:name="_Toc267320049"/>
      <w:bookmarkStart w:id="11" w:name="_Toc10653"/>
      <w:r>
        <w:rPr>
          <w:rFonts w:hint="eastAsia" w:cs="Times New Roman" w:asciiTheme="minorEastAsia" w:hAnsiTheme="minorEastAsia"/>
          <w:b/>
          <w:sz w:val="24"/>
          <w:szCs w:val="24"/>
        </w:rPr>
        <w:t>一、实施时间、实施地点及验收方式</w:t>
      </w:r>
      <w:bookmarkEnd w:id="10"/>
      <w:bookmarkEnd w:id="11"/>
    </w:p>
    <w:p>
      <w:pPr>
        <w:snapToGrid w:val="0"/>
        <w:spacing w:line="400" w:lineRule="exact"/>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(一) 服务时间</w:t>
      </w:r>
    </w:p>
    <w:p>
      <w:pPr>
        <w:snapToGrid w:val="0"/>
        <w:spacing w:line="400" w:lineRule="exact"/>
        <w:ind w:firstLine="480" w:firstLineChars="200"/>
        <w:rPr>
          <w:rFonts w:cs="宋体" w:asciiTheme="minorEastAsia" w:hAnsiTheme="minorEastAsia"/>
          <w:color w:val="FF0000"/>
          <w:kern w:val="0"/>
          <w:sz w:val="24"/>
          <w:szCs w:val="24"/>
        </w:rPr>
      </w:pPr>
      <w:r>
        <w:rPr>
          <w:rFonts w:hint="eastAsia" w:cs="Times New Roman" w:asciiTheme="minorEastAsia" w:hAnsiTheme="minorEastAsia"/>
          <w:sz w:val="24"/>
          <w:szCs w:val="24"/>
        </w:rPr>
        <w:t>服务时间：项目建设开工到验收合格</w:t>
      </w:r>
      <w:r>
        <w:rPr>
          <w:rFonts w:cs="Times New Roman" w:asciiTheme="minorEastAsia" w:hAnsiTheme="minorEastAsia"/>
          <w:sz w:val="24"/>
          <w:szCs w:val="24"/>
        </w:rPr>
        <w:t>+缺陷责任期</w:t>
      </w:r>
      <w:r>
        <w:rPr>
          <w:rFonts w:hint="eastAsia" w:cs="Times New Roman" w:asciiTheme="minorEastAsia" w:hAnsiTheme="minorEastAsia"/>
          <w:sz w:val="24"/>
          <w:szCs w:val="24"/>
        </w:rPr>
        <w:t>1年</w:t>
      </w:r>
      <w:r>
        <w:rPr>
          <w:rFonts w:cs="Times New Roman" w:asciiTheme="minorEastAsia" w:hAnsiTheme="minorEastAsia"/>
          <w:sz w:val="24"/>
          <w:szCs w:val="24"/>
        </w:rPr>
        <w:t>。</w:t>
      </w:r>
    </w:p>
    <w:p>
      <w:pPr>
        <w:snapToGrid w:val="0"/>
        <w:spacing w:line="400" w:lineRule="exact"/>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(二) 服务地点</w:t>
      </w:r>
    </w:p>
    <w:p>
      <w:pPr>
        <w:snapToGrid w:val="0"/>
        <w:spacing w:line="400" w:lineRule="exact"/>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实施地点：采购人</w:t>
      </w:r>
      <w:r>
        <w:rPr>
          <w:rFonts w:hint="eastAsia" w:cs="Times New Roman" w:asciiTheme="minorEastAsia" w:hAnsiTheme="minorEastAsia"/>
          <w:sz w:val="24"/>
          <w:szCs w:val="24"/>
        </w:rPr>
        <w:t>指定地点</w:t>
      </w:r>
      <w:r>
        <w:rPr>
          <w:rFonts w:hint="eastAsia" w:cs="宋体" w:asciiTheme="minorEastAsia" w:hAnsiTheme="minorEastAsia"/>
          <w:kern w:val="0"/>
          <w:sz w:val="24"/>
          <w:szCs w:val="24"/>
        </w:rPr>
        <w:t>。</w:t>
      </w:r>
    </w:p>
    <w:p>
      <w:pPr>
        <w:snapToGrid w:val="0"/>
        <w:spacing w:line="400" w:lineRule="exact"/>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(三) 成交原则</w:t>
      </w:r>
    </w:p>
    <w:p>
      <w:pPr>
        <w:snapToGrid w:val="0"/>
        <w:spacing w:line="400" w:lineRule="exact"/>
        <w:ind w:firstLine="480" w:firstLineChars="200"/>
        <w:rPr>
          <w:rFonts w:cs="Times New Roman" w:asciiTheme="minorEastAsia" w:hAnsiTheme="minorEastAsia"/>
          <w:sz w:val="24"/>
          <w:szCs w:val="24"/>
        </w:rPr>
      </w:pPr>
      <w:bookmarkStart w:id="12" w:name="_Toc19134"/>
      <w:bookmarkStart w:id="13" w:name="_Toc267320050"/>
      <w:r>
        <w:rPr>
          <w:rFonts w:hint="eastAsia" w:cs="Times New Roman" w:asciiTheme="minorEastAsia" w:hAnsiTheme="minorEastAsia"/>
          <w:sz w:val="24"/>
          <w:szCs w:val="24"/>
        </w:rPr>
        <w:t>采用最低评标价法。通过资格审查且报价最低的供应商为本次采购成交供应商。</w:t>
      </w:r>
    </w:p>
    <w:p>
      <w:pPr>
        <w:keepNext/>
        <w:keepLines/>
        <w:adjustRightInd w:val="0"/>
        <w:snapToGrid w:val="0"/>
        <w:spacing w:line="500" w:lineRule="exact"/>
        <w:ind w:firstLine="482" w:firstLineChars="200"/>
        <w:outlineLvl w:val="1"/>
        <w:rPr>
          <w:rFonts w:cs="Times New Roman" w:asciiTheme="minorEastAsia" w:hAnsiTheme="minorEastAsia"/>
          <w:b/>
          <w:sz w:val="24"/>
          <w:szCs w:val="24"/>
        </w:rPr>
      </w:pPr>
      <w:r>
        <w:rPr>
          <w:rFonts w:hint="eastAsia" w:cs="Times New Roman" w:asciiTheme="minorEastAsia" w:hAnsiTheme="minorEastAsia"/>
          <w:b/>
          <w:sz w:val="24"/>
          <w:szCs w:val="24"/>
        </w:rPr>
        <w:t>二、报价要求</w:t>
      </w:r>
      <w:bookmarkEnd w:id="12"/>
    </w:p>
    <w:p>
      <w:pPr>
        <w:snapToGrid w:val="0"/>
        <w:spacing w:line="400" w:lineRule="exact"/>
        <w:ind w:firstLine="480" w:firstLineChars="200"/>
        <w:rPr>
          <w:rFonts w:cs="Times New Roman" w:asciiTheme="minorEastAsia" w:hAnsiTheme="minorEastAsia"/>
          <w:sz w:val="24"/>
          <w:szCs w:val="24"/>
        </w:rPr>
      </w:pPr>
      <w:bookmarkStart w:id="14" w:name="_Toc7571"/>
      <w:r>
        <w:rPr>
          <w:rFonts w:cs="Times New Roman" w:asciiTheme="minorEastAsia" w:hAnsiTheme="minorEastAsia"/>
          <w:sz w:val="24"/>
          <w:szCs w:val="24"/>
        </w:rPr>
        <w:t>1、本次报价须为人民币报价，报价不得高于最高限价，只允许有一个方案，一个报价。</w:t>
      </w:r>
      <w:r>
        <w:rPr>
          <w:rFonts w:hint="eastAsia" w:cs="Times New Roman" w:asciiTheme="minorEastAsia" w:hAnsiTheme="minorEastAsia"/>
          <w:sz w:val="24"/>
          <w:szCs w:val="24"/>
        </w:rPr>
        <w:t>超过限价，报价无效。报价应包括完成该工程项目实施监理所产生的一切费用。</w:t>
      </w:r>
    </w:p>
    <w:p>
      <w:pPr>
        <w:snapToGrid w:val="0"/>
        <w:spacing w:line="4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2、报价时投标人应就</w:t>
      </w:r>
      <w:r>
        <w:rPr>
          <w:rFonts w:hint="eastAsia" w:cs="Times New Roman" w:asciiTheme="minorEastAsia" w:hAnsiTheme="minorEastAsia"/>
          <w:sz w:val="24"/>
          <w:szCs w:val="24"/>
        </w:rPr>
        <w:t>监理服务的技术和商务要求做出书面承诺；</w:t>
      </w:r>
    </w:p>
    <w:p>
      <w:pPr>
        <w:snapToGrid w:val="0"/>
        <w:spacing w:line="4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3</w:t>
      </w:r>
      <w:r>
        <w:rPr>
          <w:rFonts w:hint="eastAsia" w:cs="Times New Roman" w:asciiTheme="minorEastAsia" w:hAnsiTheme="minorEastAsia"/>
          <w:sz w:val="24"/>
          <w:szCs w:val="24"/>
        </w:rPr>
        <w:t>、报价函要经法定代表人或其授权代表签字、盖章；如为授权代表签字，请附法定代表人授权书；</w:t>
      </w:r>
    </w:p>
    <w:p>
      <w:pPr>
        <w:snapToGrid w:val="0"/>
        <w:spacing w:line="4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4</w:t>
      </w:r>
      <w:r>
        <w:rPr>
          <w:rFonts w:hint="eastAsia" w:cs="Times New Roman" w:asciiTheme="minorEastAsia" w:hAnsiTheme="minorEastAsia"/>
          <w:sz w:val="24"/>
          <w:szCs w:val="24"/>
        </w:rPr>
        <w:t>、报价连同相关证明文件复印件一起密封后在报价截止时间前交至询价人。</w:t>
      </w:r>
    </w:p>
    <w:p>
      <w:pPr>
        <w:keepNext/>
        <w:keepLines/>
        <w:adjustRightInd w:val="0"/>
        <w:snapToGrid w:val="0"/>
        <w:spacing w:line="500" w:lineRule="exact"/>
        <w:ind w:firstLine="482" w:firstLineChars="200"/>
        <w:outlineLvl w:val="1"/>
        <w:rPr>
          <w:rFonts w:cs="Times New Roman" w:asciiTheme="minorEastAsia" w:hAnsiTheme="minorEastAsia"/>
          <w:b/>
          <w:sz w:val="24"/>
          <w:szCs w:val="24"/>
        </w:rPr>
      </w:pPr>
      <w:r>
        <w:rPr>
          <w:rFonts w:hint="eastAsia" w:cs="Times New Roman" w:asciiTheme="minorEastAsia" w:hAnsiTheme="minorEastAsia"/>
          <w:b/>
          <w:sz w:val="24"/>
          <w:szCs w:val="24"/>
        </w:rPr>
        <w:t>三、质量保证及售后服务</w:t>
      </w:r>
      <w:bookmarkEnd w:id="13"/>
      <w:bookmarkEnd w:id="14"/>
    </w:p>
    <w:p>
      <w:pPr>
        <w:snapToGrid w:val="0"/>
        <w:spacing w:line="400" w:lineRule="exact"/>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 xml:space="preserve">中标人应在采购合同签订之日起直至重庆市农委政务办事大厅改造项目整体竣工验收通过期间实施监理服务。               </w:t>
      </w:r>
    </w:p>
    <w:p>
      <w:pPr>
        <w:keepNext/>
        <w:keepLines/>
        <w:adjustRightInd w:val="0"/>
        <w:snapToGrid w:val="0"/>
        <w:spacing w:line="500" w:lineRule="exact"/>
        <w:ind w:firstLine="482" w:firstLineChars="200"/>
        <w:outlineLvl w:val="1"/>
        <w:rPr>
          <w:rFonts w:cs="Times New Roman" w:asciiTheme="minorEastAsia" w:hAnsiTheme="minorEastAsia"/>
          <w:b/>
          <w:sz w:val="24"/>
          <w:szCs w:val="24"/>
        </w:rPr>
      </w:pPr>
      <w:bookmarkStart w:id="15" w:name="_Toc5789"/>
      <w:bookmarkStart w:id="16" w:name="_Toc267320051"/>
      <w:r>
        <w:rPr>
          <w:rFonts w:hint="eastAsia" w:cs="Times New Roman" w:asciiTheme="minorEastAsia" w:hAnsiTheme="minorEastAsia"/>
          <w:b/>
          <w:sz w:val="24"/>
          <w:szCs w:val="24"/>
        </w:rPr>
        <w:t>四、付款方式</w:t>
      </w:r>
      <w:bookmarkEnd w:id="15"/>
      <w:bookmarkEnd w:id="16"/>
    </w:p>
    <w:p>
      <w:pPr>
        <w:snapToGrid w:val="0"/>
        <w:spacing w:line="400" w:lineRule="exact"/>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 xml:space="preserve">合同约定 </w:t>
      </w:r>
    </w:p>
    <w:p>
      <w:pPr>
        <w:keepNext/>
        <w:keepLines/>
        <w:adjustRightInd w:val="0"/>
        <w:snapToGrid w:val="0"/>
        <w:spacing w:line="400" w:lineRule="exact"/>
        <w:ind w:firstLine="482" w:firstLineChars="200"/>
        <w:outlineLvl w:val="1"/>
        <w:rPr>
          <w:rFonts w:cs="Times New Roman" w:asciiTheme="minorEastAsia" w:hAnsiTheme="minorEastAsia"/>
          <w:b/>
          <w:sz w:val="24"/>
          <w:szCs w:val="24"/>
        </w:rPr>
      </w:pPr>
      <w:bookmarkStart w:id="17" w:name="_Toc267320052"/>
      <w:bookmarkStart w:id="18" w:name="_Toc23120"/>
      <w:r>
        <w:rPr>
          <w:rFonts w:hint="eastAsia" w:cs="Times New Roman" w:asciiTheme="minorEastAsia" w:hAnsiTheme="minorEastAsia"/>
          <w:b/>
          <w:sz w:val="24"/>
          <w:szCs w:val="24"/>
        </w:rPr>
        <w:t>五、知识产权</w:t>
      </w:r>
      <w:bookmarkEnd w:id="17"/>
      <w:bookmarkEnd w:id="18"/>
    </w:p>
    <w:p>
      <w:pPr>
        <w:snapToGrid w:val="0"/>
        <w:spacing w:line="400" w:lineRule="exact"/>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snapToGrid w:val="0"/>
        <w:spacing w:line="400" w:lineRule="exact"/>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2.采购人享有本项目实施过程中产生的知识成果及知识产权。</w:t>
      </w:r>
    </w:p>
    <w:p>
      <w:pPr>
        <w:snapToGrid w:val="0"/>
        <w:spacing w:line="400" w:lineRule="exact"/>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 xml:space="preserve">3.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 </w:t>
      </w:r>
    </w:p>
    <w:p>
      <w:pPr>
        <w:snapToGrid w:val="0"/>
        <w:spacing w:line="400" w:lineRule="exact"/>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4.如采用投标人所不拥有的知识产权，则在投标报价中必须包括合法获取该知识产权的相关费用。</w:t>
      </w:r>
    </w:p>
    <w:p>
      <w:pPr>
        <w:keepNext/>
        <w:keepLines/>
        <w:adjustRightInd w:val="0"/>
        <w:snapToGrid w:val="0"/>
        <w:spacing w:line="400" w:lineRule="exact"/>
        <w:ind w:firstLine="482" w:firstLineChars="200"/>
        <w:outlineLvl w:val="1"/>
        <w:rPr>
          <w:rFonts w:cs="Times New Roman" w:asciiTheme="minorEastAsia" w:hAnsiTheme="minorEastAsia"/>
          <w:b/>
          <w:sz w:val="24"/>
          <w:szCs w:val="24"/>
        </w:rPr>
      </w:pPr>
      <w:bookmarkStart w:id="19" w:name="_Toc267320054"/>
      <w:bookmarkStart w:id="20" w:name="_Toc8248"/>
      <w:r>
        <w:rPr>
          <w:rFonts w:hint="eastAsia" w:cs="Times New Roman" w:asciiTheme="minorEastAsia" w:hAnsiTheme="minorEastAsia"/>
          <w:b/>
          <w:sz w:val="24"/>
          <w:szCs w:val="24"/>
        </w:rPr>
        <w:t>六、</w:t>
      </w:r>
      <w:bookmarkEnd w:id="19"/>
      <w:r>
        <w:rPr>
          <w:rFonts w:hint="eastAsia" w:cs="Times New Roman" w:asciiTheme="minorEastAsia" w:hAnsiTheme="minorEastAsia"/>
          <w:b/>
          <w:sz w:val="24"/>
          <w:szCs w:val="24"/>
        </w:rPr>
        <w:t>其他商务要求内容</w:t>
      </w:r>
      <w:bookmarkEnd w:id="20"/>
    </w:p>
    <w:p>
      <w:pPr>
        <w:snapToGrid w:val="0"/>
        <w:spacing w:line="400" w:lineRule="exact"/>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（一）投标人必须在投标文件中对以上条款和服务承诺明确列出，承诺内容必须达到本篇及招标文件其他条款的要求。</w:t>
      </w:r>
    </w:p>
    <w:p>
      <w:pPr>
        <w:snapToGrid w:val="0"/>
        <w:spacing w:line="400" w:lineRule="exact"/>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（二）其他未尽事宜由供需双方在采购合同中详细约定。</w:t>
      </w:r>
    </w:p>
    <w:p>
      <w:pPr>
        <w:rPr>
          <w:rFonts w:asciiTheme="minorEastAsia" w:hAnsiTheme="minorEastAsia"/>
        </w:rPr>
      </w:pPr>
    </w:p>
    <w:p>
      <w:pPr>
        <w:snapToGrid w:val="0"/>
        <w:spacing w:line="400" w:lineRule="exact"/>
        <w:ind w:firstLine="562" w:firstLineChars="200"/>
        <w:rPr>
          <w:rFonts w:cs="Times New Roman" w:asciiTheme="minorEastAsia" w:hAnsiTheme="minorEastAsia"/>
          <w:b/>
          <w:sz w:val="28"/>
          <w:szCs w:val="28"/>
        </w:rPr>
      </w:pPr>
      <w:bookmarkStart w:id="21" w:name="_Toc441065673"/>
      <w:bookmarkStart w:id="22" w:name="_Hlk23787173"/>
    </w:p>
    <w:bookmarkEnd w:id="21"/>
    <w:p>
      <w:pPr>
        <w:widowControl/>
        <w:spacing w:line="240" w:lineRule="auto"/>
        <w:jc w:val="left"/>
        <w:rPr>
          <w:rFonts w:cs="Times New Roman" w:asciiTheme="minorEastAsia" w:hAnsiTheme="minorEastAsia"/>
          <w:sz w:val="24"/>
          <w:szCs w:val="24"/>
        </w:rPr>
      </w:pPr>
      <w:bookmarkStart w:id="23" w:name="_Hlk23787115"/>
      <w:bookmarkStart w:id="24" w:name="_Toc403569795"/>
      <w:bookmarkStart w:id="25" w:name="_Toc24646"/>
      <w:r>
        <w:rPr>
          <w:rFonts w:cs="Times New Roman" w:asciiTheme="minorEastAsia" w:hAnsiTheme="minorEastAsia"/>
          <w:sz w:val="24"/>
          <w:szCs w:val="24"/>
        </w:rPr>
        <w:br w:type="page"/>
      </w:r>
    </w:p>
    <w:p>
      <w:pPr>
        <w:pStyle w:val="2"/>
        <w:tabs>
          <w:tab w:val="left" w:pos="3360"/>
        </w:tabs>
        <w:spacing w:before="0" w:after="0" w:line="360" w:lineRule="auto"/>
        <w:jc w:val="center"/>
        <w:rPr>
          <w:rFonts w:asciiTheme="minorEastAsia" w:hAnsiTheme="minorEastAsia"/>
        </w:rPr>
      </w:pPr>
      <w:r>
        <w:rPr>
          <w:rFonts w:hint="eastAsia" w:asciiTheme="minorEastAsia" w:hAnsiTheme="minorEastAsia"/>
        </w:rPr>
        <w:t>第四篇  投标文件格式</w:t>
      </w:r>
    </w:p>
    <w:p>
      <w:pPr>
        <w:snapToGrid w:val="0"/>
        <w:spacing w:line="400" w:lineRule="exact"/>
        <w:ind w:firstLine="480" w:firstLineChars="200"/>
        <w:rPr>
          <w:rFonts w:cs="Times New Roman" w:asciiTheme="minorEastAsia" w:hAnsiTheme="minorEastAsia"/>
          <w:sz w:val="24"/>
          <w:szCs w:val="24"/>
        </w:rPr>
      </w:pPr>
    </w:p>
    <w:bookmarkEnd w:id="22"/>
    <w:bookmarkEnd w:id="23"/>
    <w:p>
      <w:pPr>
        <w:pStyle w:val="3"/>
        <w:spacing w:before="240" w:after="120"/>
        <w:ind w:firstLine="2891" w:firstLineChars="400"/>
        <w:rPr>
          <w:rFonts w:asciiTheme="minorEastAsia" w:hAnsiTheme="minorEastAsia" w:eastAsiaTheme="minorEastAsia"/>
          <w:sz w:val="72"/>
          <w:szCs w:val="28"/>
        </w:rPr>
      </w:pPr>
      <w:bookmarkStart w:id="26" w:name="_Hlk23785659"/>
      <w:r>
        <w:rPr>
          <w:rFonts w:hint="eastAsia" w:asciiTheme="minorEastAsia" w:hAnsiTheme="minorEastAsia" w:eastAsiaTheme="minorEastAsia"/>
          <w:sz w:val="72"/>
          <w:szCs w:val="28"/>
        </w:rPr>
        <w:t>响应文件</w:t>
      </w:r>
    </w:p>
    <w:p>
      <w:pPr>
        <w:spacing w:line="360" w:lineRule="auto"/>
        <w:ind w:left="-420" w:leftChars="-200"/>
        <w:jc w:val="center"/>
        <w:rPr>
          <w:rFonts w:asciiTheme="minorEastAsia" w:hAnsiTheme="minorEastAsia"/>
          <w:sz w:val="30"/>
          <w:szCs w:val="30"/>
        </w:rPr>
      </w:pPr>
    </w:p>
    <w:p>
      <w:pPr>
        <w:spacing w:line="360" w:lineRule="auto"/>
        <w:ind w:left="-420" w:leftChars="-200" w:firstLine="1950" w:firstLineChars="650"/>
        <w:rPr>
          <w:rFonts w:asciiTheme="minorEastAsia" w:hAnsiTheme="minorEastAsia"/>
          <w:sz w:val="30"/>
          <w:szCs w:val="30"/>
        </w:rPr>
      </w:pPr>
    </w:p>
    <w:p>
      <w:pPr>
        <w:spacing w:line="360" w:lineRule="auto"/>
        <w:ind w:left="-420" w:leftChars="-200" w:firstLine="1950" w:firstLineChars="650"/>
        <w:rPr>
          <w:rFonts w:asciiTheme="minorEastAsia" w:hAnsiTheme="minorEastAsia"/>
          <w:sz w:val="30"/>
          <w:szCs w:val="30"/>
        </w:rPr>
      </w:pPr>
    </w:p>
    <w:p>
      <w:pPr>
        <w:spacing w:line="360" w:lineRule="auto"/>
        <w:ind w:left="-420" w:leftChars="-200" w:firstLine="1950" w:firstLineChars="650"/>
        <w:rPr>
          <w:rFonts w:asciiTheme="minorEastAsia" w:hAnsiTheme="minorEastAsia"/>
          <w:sz w:val="30"/>
          <w:szCs w:val="30"/>
        </w:rPr>
      </w:pPr>
    </w:p>
    <w:p>
      <w:pPr>
        <w:spacing w:line="360" w:lineRule="auto"/>
        <w:ind w:left="-420" w:leftChars="-200" w:firstLine="1950" w:firstLineChars="650"/>
        <w:rPr>
          <w:rFonts w:asciiTheme="minorEastAsia" w:hAnsiTheme="minorEastAsia"/>
          <w:sz w:val="30"/>
          <w:szCs w:val="30"/>
        </w:rPr>
      </w:pPr>
    </w:p>
    <w:p>
      <w:pPr>
        <w:spacing w:line="360" w:lineRule="auto"/>
        <w:ind w:left="-420" w:leftChars="-200" w:firstLine="1950" w:firstLineChars="650"/>
        <w:rPr>
          <w:rFonts w:asciiTheme="minorEastAsia" w:hAnsiTheme="minorEastAsia"/>
          <w:sz w:val="30"/>
          <w:szCs w:val="30"/>
        </w:rPr>
      </w:pPr>
    </w:p>
    <w:p>
      <w:pPr>
        <w:spacing w:line="360" w:lineRule="auto"/>
        <w:ind w:left="-420" w:leftChars="-200" w:firstLine="1950" w:firstLineChars="650"/>
        <w:rPr>
          <w:rFonts w:asciiTheme="minorEastAsia" w:hAnsiTheme="minorEastAsia"/>
          <w:sz w:val="30"/>
          <w:szCs w:val="30"/>
        </w:rPr>
      </w:pPr>
    </w:p>
    <w:p>
      <w:pPr>
        <w:spacing w:line="360" w:lineRule="auto"/>
        <w:ind w:firstLine="1200" w:firstLineChars="400"/>
        <w:rPr>
          <w:rFonts w:asciiTheme="minorEastAsia" w:hAnsiTheme="minorEastAsia"/>
          <w:sz w:val="30"/>
          <w:szCs w:val="30"/>
        </w:rPr>
      </w:pPr>
      <w:r>
        <w:rPr>
          <w:rFonts w:hint="eastAsia" w:asciiTheme="minorEastAsia" w:hAnsiTheme="minorEastAsia"/>
          <w:sz w:val="30"/>
          <w:szCs w:val="30"/>
        </w:rPr>
        <w:t>项目名称：</w:t>
      </w:r>
    </w:p>
    <w:p>
      <w:pPr>
        <w:spacing w:line="360" w:lineRule="auto"/>
        <w:ind w:firstLine="1200" w:firstLineChars="400"/>
        <w:rPr>
          <w:rFonts w:asciiTheme="minorEastAsia" w:hAnsiTheme="minorEastAsia"/>
          <w:sz w:val="30"/>
          <w:szCs w:val="30"/>
        </w:rPr>
      </w:pPr>
    </w:p>
    <w:p>
      <w:pPr>
        <w:spacing w:line="360" w:lineRule="auto"/>
        <w:ind w:firstLine="1200" w:firstLineChars="400"/>
        <w:rPr>
          <w:rFonts w:asciiTheme="minorEastAsia" w:hAnsiTheme="minorEastAsia"/>
          <w:sz w:val="30"/>
          <w:szCs w:val="30"/>
        </w:rPr>
      </w:pPr>
      <w:r>
        <w:rPr>
          <w:rFonts w:hint="eastAsia" w:asciiTheme="minorEastAsia" w:hAnsiTheme="minorEastAsia"/>
          <w:sz w:val="30"/>
          <w:szCs w:val="30"/>
        </w:rPr>
        <w:t>投标供应商名称：</w:t>
      </w:r>
    </w:p>
    <w:p>
      <w:pPr>
        <w:spacing w:line="360" w:lineRule="auto"/>
        <w:ind w:left="-420" w:leftChars="-200" w:firstLine="1692" w:firstLineChars="564"/>
        <w:rPr>
          <w:rFonts w:asciiTheme="minorEastAsia" w:hAnsiTheme="minorEastAsia"/>
          <w:sz w:val="30"/>
          <w:szCs w:val="30"/>
        </w:rPr>
      </w:pPr>
    </w:p>
    <w:p>
      <w:pPr>
        <w:spacing w:line="360" w:lineRule="auto"/>
        <w:ind w:left="-420" w:leftChars="-200" w:firstLine="1692" w:firstLineChars="564"/>
        <w:rPr>
          <w:rFonts w:asciiTheme="minorEastAsia" w:hAnsiTheme="minorEastAsia"/>
          <w:sz w:val="30"/>
          <w:szCs w:val="30"/>
        </w:rPr>
      </w:pPr>
      <w:r>
        <w:rPr>
          <w:rFonts w:hint="eastAsia" w:asciiTheme="minorEastAsia" w:hAnsiTheme="minorEastAsia"/>
          <w:sz w:val="30"/>
          <w:szCs w:val="30"/>
        </w:rPr>
        <w:t>响应时间：</w:t>
      </w:r>
    </w:p>
    <w:p>
      <w:pPr>
        <w:spacing w:line="360" w:lineRule="auto"/>
        <w:rPr>
          <w:rFonts w:asciiTheme="minorEastAsia" w:hAnsiTheme="minorEastAsia"/>
          <w:sz w:val="30"/>
          <w:szCs w:val="30"/>
        </w:rPr>
      </w:pPr>
    </w:p>
    <w:p>
      <w:pPr>
        <w:spacing w:line="360" w:lineRule="auto"/>
        <w:rPr>
          <w:rFonts w:asciiTheme="minorEastAsia" w:hAnsiTheme="minorEastAsia"/>
          <w:sz w:val="30"/>
          <w:szCs w:val="30"/>
        </w:rPr>
      </w:pPr>
    </w:p>
    <w:p>
      <w:pPr>
        <w:widowControl/>
        <w:spacing w:line="240" w:lineRule="auto"/>
        <w:jc w:val="left"/>
        <w:rPr>
          <w:rFonts w:asciiTheme="minorEastAsia" w:hAnsiTheme="minorEastAsia"/>
          <w:sz w:val="30"/>
          <w:szCs w:val="30"/>
        </w:rPr>
      </w:pPr>
      <w:r>
        <w:rPr>
          <w:rFonts w:asciiTheme="minorEastAsia" w:hAnsiTheme="minorEastAsia"/>
          <w:sz w:val="30"/>
          <w:szCs w:val="30"/>
        </w:rPr>
        <w:br w:type="page"/>
      </w:r>
    </w:p>
    <w:p>
      <w:pPr>
        <w:spacing w:line="360" w:lineRule="auto"/>
        <w:rPr>
          <w:rFonts w:asciiTheme="minorEastAsia" w:hAnsiTheme="minorEastAsia"/>
          <w:sz w:val="24"/>
          <w:szCs w:val="24"/>
        </w:rPr>
      </w:pPr>
      <w:bookmarkStart w:id="27" w:name="_Toc342913419"/>
      <w:bookmarkStart w:id="28" w:name="_Toc419975692"/>
      <w:bookmarkStart w:id="29" w:name="_Toc313008356"/>
      <w:bookmarkStart w:id="30" w:name="_Toc449346270"/>
      <w:bookmarkStart w:id="31" w:name="_Toc313888360"/>
      <w:bookmarkStart w:id="32" w:name="_Toc12789073"/>
      <w:bookmarkStart w:id="33" w:name="_Toc283382454"/>
      <w:r>
        <w:rPr>
          <w:rFonts w:hint="eastAsia" w:asciiTheme="minorEastAsia" w:hAnsiTheme="minorEastAsia"/>
          <w:sz w:val="24"/>
          <w:szCs w:val="24"/>
        </w:rPr>
        <w:t>一、</w:t>
      </w:r>
      <w:bookmarkEnd w:id="27"/>
      <w:bookmarkEnd w:id="28"/>
      <w:bookmarkEnd w:id="29"/>
      <w:bookmarkEnd w:id="30"/>
      <w:bookmarkEnd w:id="31"/>
      <w:r>
        <w:rPr>
          <w:rFonts w:hint="eastAsia" w:asciiTheme="minorEastAsia" w:hAnsiTheme="minorEastAsia"/>
          <w:sz w:val="24"/>
          <w:szCs w:val="24"/>
        </w:rPr>
        <w:t>报价函</w:t>
      </w:r>
    </w:p>
    <w:bookmarkEnd w:id="32"/>
    <w:bookmarkEnd w:id="33"/>
    <w:p>
      <w:pPr>
        <w:tabs>
          <w:tab w:val="left" w:pos="6300"/>
        </w:tabs>
        <w:snapToGrid w:val="0"/>
        <w:spacing w:line="480" w:lineRule="exact"/>
        <w:jc w:val="center"/>
        <w:rPr>
          <w:rFonts w:asciiTheme="minorEastAsia" w:hAnsiTheme="minorEastAsia"/>
          <w:b/>
          <w:sz w:val="24"/>
          <w:szCs w:val="24"/>
        </w:rPr>
      </w:pPr>
    </w:p>
    <w:p>
      <w:pPr>
        <w:tabs>
          <w:tab w:val="left" w:pos="6300"/>
        </w:tabs>
        <w:snapToGrid w:val="0"/>
        <w:spacing w:line="480" w:lineRule="exact"/>
        <w:jc w:val="center"/>
        <w:outlineLvl w:val="1"/>
        <w:rPr>
          <w:rFonts w:asciiTheme="minorEastAsia" w:hAnsiTheme="minorEastAsia"/>
          <w:b/>
          <w:sz w:val="24"/>
          <w:szCs w:val="24"/>
        </w:rPr>
      </w:pPr>
      <w:r>
        <w:rPr>
          <w:rFonts w:hint="eastAsia" w:asciiTheme="minorEastAsia" w:hAnsiTheme="minorEastAsia"/>
          <w:b/>
          <w:sz w:val="24"/>
          <w:szCs w:val="24"/>
        </w:rPr>
        <w:t>报价函</w:t>
      </w:r>
    </w:p>
    <w:p>
      <w:pPr>
        <w:tabs>
          <w:tab w:val="left" w:pos="6300"/>
        </w:tabs>
        <w:snapToGrid w:val="0"/>
        <w:spacing w:line="500" w:lineRule="exact"/>
        <w:rPr>
          <w:rFonts w:asciiTheme="minorEastAsia" w:hAnsiTheme="minorEastAsia"/>
          <w:sz w:val="24"/>
          <w:szCs w:val="24"/>
        </w:rPr>
      </w:pPr>
      <w:r>
        <w:rPr>
          <w:rFonts w:hint="eastAsia" w:asciiTheme="minorEastAsia" w:hAnsiTheme="minorEastAsia"/>
          <w:sz w:val="24"/>
          <w:szCs w:val="24"/>
          <w:u w:val="single"/>
        </w:rPr>
        <w:t>（采购人名称）</w:t>
      </w:r>
      <w:r>
        <w:rPr>
          <w:rFonts w:hint="eastAsia" w:asciiTheme="minorEastAsia" w:hAnsiTheme="minorEastAsia"/>
          <w:sz w:val="24"/>
          <w:szCs w:val="24"/>
        </w:rPr>
        <w:t>：</w:t>
      </w:r>
    </w:p>
    <w:p>
      <w:pPr>
        <w:tabs>
          <w:tab w:val="left" w:pos="6300"/>
        </w:tabs>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我方收到</w:t>
      </w:r>
      <w:r>
        <w:rPr>
          <w:rFonts w:asciiTheme="minorEastAsia" w:hAnsiTheme="minorEastAsia"/>
          <w:sz w:val="24"/>
          <w:szCs w:val="24"/>
        </w:rPr>
        <w:t>____________________________（询价项目名称）的询价文件，经详细研究，决定参加该项目询价。</w:t>
      </w:r>
    </w:p>
    <w:p>
      <w:pPr>
        <w:tabs>
          <w:tab w:val="left" w:pos="6300"/>
        </w:tabs>
        <w:snapToGrid w:val="0"/>
        <w:spacing w:line="500" w:lineRule="exact"/>
        <w:ind w:firstLine="480" w:firstLineChars="200"/>
        <w:rPr>
          <w:rFonts w:asciiTheme="minorEastAsia" w:hAnsiTheme="minorEastAsia"/>
          <w:sz w:val="24"/>
          <w:szCs w:val="24"/>
        </w:rPr>
      </w:pPr>
      <w:r>
        <w:rPr>
          <w:rFonts w:asciiTheme="minorEastAsia" w:hAnsiTheme="minorEastAsia"/>
          <w:sz w:val="24"/>
          <w:szCs w:val="24"/>
        </w:rPr>
        <w:t>1、愿意按照询价文件中的一切要求，提供本项目的交货及技术服务，一次性报价为人民币大写：元整；人民币小写：元。</w:t>
      </w:r>
    </w:p>
    <w:p>
      <w:pPr>
        <w:tabs>
          <w:tab w:val="left" w:pos="6300"/>
        </w:tabs>
        <w:snapToGrid w:val="0"/>
        <w:spacing w:line="500" w:lineRule="exact"/>
        <w:ind w:firstLine="480" w:firstLineChars="200"/>
        <w:rPr>
          <w:rFonts w:asciiTheme="minorEastAsia" w:hAnsiTheme="minorEastAsia"/>
          <w:sz w:val="24"/>
          <w:szCs w:val="24"/>
        </w:rPr>
      </w:pPr>
      <w:r>
        <w:rPr>
          <w:rFonts w:asciiTheme="minorEastAsia" w:hAnsiTheme="minorEastAsia"/>
          <w:sz w:val="24"/>
          <w:szCs w:val="24"/>
        </w:rPr>
        <w:t>2、我方现提交的响应文件为正本一份、副本一份。</w:t>
      </w:r>
    </w:p>
    <w:p>
      <w:pPr>
        <w:tabs>
          <w:tab w:val="left" w:pos="6300"/>
        </w:tabs>
        <w:snapToGrid w:val="0"/>
        <w:spacing w:line="500" w:lineRule="exact"/>
        <w:ind w:firstLine="480" w:firstLineChars="200"/>
        <w:rPr>
          <w:rFonts w:asciiTheme="minorEastAsia" w:hAnsiTheme="minorEastAsia"/>
          <w:sz w:val="24"/>
          <w:szCs w:val="24"/>
        </w:rPr>
      </w:pPr>
      <w:r>
        <w:rPr>
          <w:rFonts w:asciiTheme="minorEastAsia" w:hAnsiTheme="minorEastAsia"/>
          <w:sz w:val="24"/>
          <w:szCs w:val="24"/>
        </w:rPr>
        <w:t>3、我方承诺：本次询价的有效期为90天。</w:t>
      </w:r>
    </w:p>
    <w:p>
      <w:pPr>
        <w:tabs>
          <w:tab w:val="left" w:pos="6300"/>
        </w:tabs>
        <w:snapToGrid w:val="0"/>
        <w:spacing w:line="500" w:lineRule="exact"/>
        <w:ind w:firstLine="480" w:firstLineChars="200"/>
        <w:rPr>
          <w:rFonts w:asciiTheme="minorEastAsia" w:hAnsiTheme="minorEastAsia"/>
          <w:sz w:val="24"/>
          <w:szCs w:val="24"/>
        </w:rPr>
      </w:pPr>
      <w:r>
        <w:rPr>
          <w:rFonts w:asciiTheme="minorEastAsia" w:hAnsiTheme="minorEastAsia"/>
          <w:sz w:val="24"/>
          <w:szCs w:val="24"/>
        </w:rPr>
        <w:t>4、我方完全理解和接受贵方询价文件的一切规定和要求及询价评审办法。</w:t>
      </w:r>
    </w:p>
    <w:p>
      <w:pPr>
        <w:tabs>
          <w:tab w:val="left" w:pos="6300"/>
        </w:tabs>
        <w:snapToGrid w:val="0"/>
        <w:spacing w:line="500" w:lineRule="exact"/>
        <w:ind w:firstLine="480" w:firstLineChars="200"/>
        <w:rPr>
          <w:rFonts w:asciiTheme="minorEastAsia" w:hAnsiTheme="minorEastAsia"/>
          <w:sz w:val="24"/>
          <w:szCs w:val="24"/>
        </w:rPr>
      </w:pPr>
      <w:r>
        <w:rPr>
          <w:rFonts w:cs="宋体" w:asciiTheme="minorEastAsia" w:hAnsiTheme="minorEastAsia"/>
          <w:sz w:val="24"/>
          <w:szCs w:val="24"/>
        </w:rPr>
        <w:t>5</w:t>
      </w:r>
      <w:r>
        <w:rPr>
          <w:rFonts w:hint="eastAsia" w:asciiTheme="minorEastAsia" w:hAnsiTheme="minorEastAsia"/>
          <w:sz w:val="24"/>
          <w:szCs w:val="24"/>
        </w:rPr>
        <w:t>、在整个询比采购过程中，我方若有违规行为，接受按照重庆市政府采购·云平台和《询价文件》之规定给予惩罚。</w:t>
      </w:r>
    </w:p>
    <w:p>
      <w:pPr>
        <w:tabs>
          <w:tab w:val="left" w:pos="6300"/>
        </w:tabs>
        <w:snapToGrid w:val="0"/>
        <w:spacing w:line="500" w:lineRule="exact"/>
        <w:ind w:firstLine="480" w:firstLineChars="200"/>
        <w:rPr>
          <w:rFonts w:asciiTheme="minorEastAsia" w:hAnsiTheme="minorEastAsia"/>
          <w:sz w:val="24"/>
          <w:szCs w:val="24"/>
        </w:rPr>
      </w:pPr>
      <w:r>
        <w:rPr>
          <w:rFonts w:asciiTheme="minorEastAsia" w:hAnsiTheme="minorEastAsia"/>
          <w:sz w:val="24"/>
          <w:szCs w:val="24"/>
        </w:rPr>
        <w:t>6、我方若成为成交供应商，将按照最终询价结果签订合同，并且严格履行合同义务。本承诺函将成为合同不可分割的一部分，与合同具有同等的法律效力。</w:t>
      </w:r>
    </w:p>
    <w:p>
      <w:pPr>
        <w:tabs>
          <w:tab w:val="left" w:pos="6300"/>
        </w:tabs>
        <w:snapToGrid w:val="0"/>
        <w:spacing w:line="500" w:lineRule="exact"/>
        <w:ind w:firstLine="480" w:firstLineChars="200"/>
        <w:rPr>
          <w:rFonts w:asciiTheme="minorEastAsia" w:hAnsiTheme="minorEastAsia"/>
          <w:sz w:val="24"/>
          <w:szCs w:val="24"/>
        </w:rPr>
      </w:pPr>
      <w:r>
        <w:rPr>
          <w:rFonts w:asciiTheme="minorEastAsia" w:hAnsiTheme="minorEastAsia"/>
          <w:sz w:val="24"/>
          <w:szCs w:val="24"/>
        </w:rPr>
        <w:t>7、我方同意按询价文件规定，交纳询价文件要求的保证金。</w:t>
      </w:r>
    </w:p>
    <w:p>
      <w:pPr>
        <w:tabs>
          <w:tab w:val="left" w:pos="6300"/>
        </w:tabs>
        <w:snapToGrid w:val="0"/>
        <w:spacing w:line="500" w:lineRule="exact"/>
        <w:ind w:firstLine="570"/>
        <w:rPr>
          <w:rFonts w:asciiTheme="minorEastAsia" w:hAnsiTheme="minorEastAsia"/>
          <w:sz w:val="24"/>
          <w:szCs w:val="24"/>
        </w:rPr>
      </w:pPr>
      <w:r>
        <w:rPr>
          <w:rFonts w:hint="eastAsia" w:asciiTheme="minorEastAsia" w:hAnsiTheme="minorEastAsia"/>
          <w:sz w:val="24"/>
          <w:szCs w:val="24"/>
        </w:rPr>
        <w:t>供应商（公章）：</w:t>
      </w:r>
    </w:p>
    <w:p>
      <w:pPr>
        <w:tabs>
          <w:tab w:val="left" w:pos="6300"/>
        </w:tabs>
        <w:snapToGrid w:val="0"/>
        <w:spacing w:line="500" w:lineRule="exact"/>
        <w:ind w:firstLine="570"/>
        <w:rPr>
          <w:rFonts w:asciiTheme="minorEastAsia" w:hAnsiTheme="minorEastAsia"/>
          <w:sz w:val="24"/>
          <w:szCs w:val="24"/>
        </w:rPr>
      </w:pPr>
      <w:r>
        <w:rPr>
          <w:rFonts w:hint="eastAsia" w:asciiTheme="minorEastAsia" w:hAnsiTheme="minorEastAsia"/>
          <w:sz w:val="24"/>
          <w:szCs w:val="24"/>
        </w:rPr>
        <w:t>地址：</w:t>
      </w:r>
      <w:r>
        <w:rPr>
          <w:rFonts w:asciiTheme="minorEastAsia" w:hAnsiTheme="minorEastAsia"/>
          <w:sz w:val="24"/>
          <w:szCs w:val="24"/>
        </w:rPr>
        <w:t xml:space="preserve">  </w:t>
      </w:r>
    </w:p>
    <w:p>
      <w:pPr>
        <w:tabs>
          <w:tab w:val="left" w:pos="6300"/>
        </w:tabs>
        <w:snapToGrid w:val="0"/>
        <w:spacing w:line="500" w:lineRule="exact"/>
        <w:ind w:firstLine="570"/>
        <w:rPr>
          <w:rFonts w:asciiTheme="minorEastAsia" w:hAnsiTheme="minorEastAsia"/>
          <w:sz w:val="24"/>
          <w:szCs w:val="24"/>
        </w:rPr>
      </w:pPr>
      <w:r>
        <w:rPr>
          <w:rFonts w:hint="eastAsia" w:asciiTheme="minorEastAsia" w:hAnsiTheme="minorEastAsia"/>
          <w:sz w:val="24"/>
          <w:szCs w:val="24"/>
        </w:rPr>
        <w:t>电话：</w:t>
      </w:r>
      <w:r>
        <w:rPr>
          <w:rFonts w:asciiTheme="minorEastAsia" w:hAnsiTheme="minorEastAsia"/>
          <w:sz w:val="24"/>
          <w:szCs w:val="24"/>
        </w:rPr>
        <w:t xml:space="preserve">                           </w:t>
      </w:r>
      <w:r>
        <w:rPr>
          <w:rFonts w:hint="eastAsia" w:asciiTheme="minorEastAsia" w:hAnsiTheme="minorEastAsia"/>
          <w:sz w:val="24"/>
          <w:szCs w:val="24"/>
        </w:rPr>
        <w:t>传真：</w:t>
      </w:r>
    </w:p>
    <w:p>
      <w:pPr>
        <w:tabs>
          <w:tab w:val="left" w:pos="6300"/>
        </w:tabs>
        <w:snapToGrid w:val="0"/>
        <w:spacing w:line="500" w:lineRule="exact"/>
        <w:ind w:firstLine="570"/>
        <w:rPr>
          <w:rFonts w:asciiTheme="minorEastAsia" w:hAnsiTheme="minorEastAsia"/>
          <w:sz w:val="24"/>
          <w:szCs w:val="24"/>
        </w:rPr>
      </w:pPr>
      <w:r>
        <w:rPr>
          <w:rFonts w:hint="eastAsia" w:asciiTheme="minorEastAsia" w:hAnsiTheme="minorEastAsia"/>
          <w:sz w:val="24"/>
          <w:szCs w:val="24"/>
        </w:rPr>
        <w:t>网址：</w:t>
      </w:r>
      <w:r>
        <w:rPr>
          <w:rFonts w:asciiTheme="minorEastAsia" w:hAnsiTheme="minorEastAsia"/>
          <w:sz w:val="24"/>
          <w:szCs w:val="24"/>
        </w:rPr>
        <w:t xml:space="preserve">                           </w:t>
      </w:r>
      <w:r>
        <w:rPr>
          <w:rFonts w:hint="eastAsia" w:asciiTheme="minorEastAsia" w:hAnsiTheme="minorEastAsia"/>
          <w:sz w:val="24"/>
          <w:szCs w:val="24"/>
        </w:rPr>
        <w:t>邮编：</w:t>
      </w:r>
    </w:p>
    <w:p>
      <w:pPr>
        <w:tabs>
          <w:tab w:val="left" w:pos="6300"/>
        </w:tabs>
        <w:snapToGrid w:val="0"/>
        <w:spacing w:line="500" w:lineRule="exact"/>
        <w:ind w:firstLine="570"/>
        <w:rPr>
          <w:rFonts w:asciiTheme="minorEastAsia" w:hAnsiTheme="minorEastAsia"/>
          <w:sz w:val="24"/>
          <w:szCs w:val="24"/>
        </w:rPr>
      </w:pPr>
      <w:r>
        <w:rPr>
          <w:rFonts w:hint="eastAsia" w:asciiTheme="minorEastAsia" w:hAnsiTheme="minorEastAsia"/>
          <w:sz w:val="24"/>
          <w:szCs w:val="24"/>
        </w:rPr>
        <w:t>联系人：</w:t>
      </w:r>
    </w:p>
    <w:p>
      <w:pPr>
        <w:snapToGrid w:val="0"/>
        <w:spacing w:line="500" w:lineRule="exact"/>
        <w:ind w:firstLine="480" w:firstLineChars="200"/>
        <w:rPr>
          <w:rFonts w:asciiTheme="minorEastAsia" w:hAnsiTheme="minorEastAsia"/>
          <w:sz w:val="24"/>
          <w:szCs w:val="24"/>
        </w:rPr>
      </w:pPr>
      <w:r>
        <w:rPr>
          <w:rFonts w:asciiTheme="minorEastAsia" w:hAnsiTheme="minorEastAsia"/>
          <w:sz w:val="24"/>
          <w:szCs w:val="24"/>
        </w:rPr>
        <w:t xml:space="preserve">                               年   月   日</w:t>
      </w:r>
    </w:p>
    <w:p>
      <w:pPr>
        <w:widowControl/>
        <w:jc w:val="left"/>
        <w:rPr>
          <w:rFonts w:asciiTheme="minorEastAsia" w:hAnsiTheme="minorEastAsia"/>
          <w:sz w:val="24"/>
          <w:szCs w:val="24"/>
        </w:rPr>
      </w:pPr>
      <w:r>
        <w:rPr>
          <w:rFonts w:asciiTheme="minorEastAsia" w:hAnsiTheme="minorEastAsia"/>
          <w:sz w:val="24"/>
          <w:szCs w:val="24"/>
        </w:rPr>
        <w:br w:type="page"/>
      </w:r>
    </w:p>
    <w:p>
      <w:pPr>
        <w:spacing w:line="360" w:lineRule="auto"/>
        <w:rPr>
          <w:rFonts w:asciiTheme="minorEastAsia" w:hAnsiTheme="minorEastAsia"/>
        </w:rPr>
      </w:pPr>
      <w:bookmarkStart w:id="34" w:name="_Toc419975695"/>
      <w:bookmarkStart w:id="35" w:name="_Toc449346273"/>
      <w:r>
        <w:rPr>
          <w:rFonts w:hint="eastAsia" w:asciiTheme="minorEastAsia" w:hAnsiTheme="minorEastAsia"/>
          <w:sz w:val="24"/>
          <w:szCs w:val="24"/>
        </w:rPr>
        <w:t>二、资格条件及其他</w:t>
      </w:r>
      <w:bookmarkEnd w:id="34"/>
      <w:bookmarkEnd w:id="35"/>
    </w:p>
    <w:p>
      <w:pPr>
        <w:numPr>
          <w:ilvl w:val="0"/>
          <w:numId w:val="3"/>
        </w:numPr>
        <w:tabs>
          <w:tab w:val="left" w:pos="6300"/>
        </w:tabs>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一般资格条件</w:t>
      </w:r>
    </w:p>
    <w:p>
      <w:pPr>
        <w:tabs>
          <w:tab w:val="left" w:pos="284"/>
          <w:tab w:val="left" w:pos="6300"/>
        </w:tabs>
        <w:snapToGrid w:val="0"/>
        <w:spacing w:line="360" w:lineRule="auto"/>
        <w:ind w:left="240"/>
        <w:rPr>
          <w:rFonts w:asciiTheme="minorEastAsia" w:hAnsiTheme="minorEastAsia"/>
          <w:sz w:val="24"/>
          <w:szCs w:val="24"/>
        </w:rPr>
      </w:pPr>
      <w:r>
        <w:rPr>
          <w:rFonts w:asciiTheme="minorEastAsia" w:hAnsiTheme="minorEastAsia"/>
          <w:sz w:val="24"/>
          <w:szCs w:val="24"/>
        </w:rPr>
        <w:t>1、营业执照（副本）复印件</w:t>
      </w:r>
    </w:p>
    <w:p>
      <w:pPr>
        <w:tabs>
          <w:tab w:val="left" w:pos="6300"/>
        </w:tabs>
        <w:snapToGrid w:val="0"/>
        <w:spacing w:line="360" w:lineRule="auto"/>
        <w:rPr>
          <w:rFonts w:asciiTheme="minorEastAsia" w:hAnsiTheme="minorEastAsia"/>
          <w:sz w:val="24"/>
          <w:szCs w:val="24"/>
        </w:rPr>
      </w:pPr>
      <w:r>
        <w:rPr>
          <w:rFonts w:asciiTheme="minorEastAsia" w:hAnsiTheme="minorEastAsia"/>
          <w:sz w:val="24"/>
          <w:szCs w:val="24"/>
        </w:rPr>
        <w:t xml:space="preserve">  2、书面诚信申明：</w:t>
      </w:r>
    </w:p>
    <w:p>
      <w:pPr>
        <w:tabs>
          <w:tab w:val="left" w:pos="6300"/>
        </w:tabs>
        <w:snapToGrid w:val="0"/>
        <w:spacing w:line="360" w:lineRule="auto"/>
        <w:rPr>
          <w:rFonts w:asciiTheme="minorEastAsia" w:hAnsiTheme="minorEastAsia"/>
          <w:sz w:val="24"/>
          <w:szCs w:val="24"/>
        </w:rPr>
      </w:pPr>
    </w:p>
    <w:p>
      <w:pPr>
        <w:tabs>
          <w:tab w:val="left" w:pos="6300"/>
        </w:tabs>
        <w:snapToGrid w:val="0"/>
        <w:spacing w:line="500" w:lineRule="exact"/>
        <w:ind w:firstLine="480" w:firstLineChars="200"/>
        <w:rPr>
          <w:rFonts w:asciiTheme="minorEastAsia" w:hAnsiTheme="minorEastAsia"/>
          <w:sz w:val="24"/>
        </w:rPr>
      </w:pPr>
      <w:r>
        <w:rPr>
          <w:rFonts w:hint="eastAsia" w:asciiTheme="minorEastAsia" w:hAnsiTheme="minorEastAsia"/>
          <w:sz w:val="24"/>
          <w:szCs w:val="28"/>
        </w:rPr>
        <w:t>采购项目名称</w:t>
      </w:r>
      <w:r>
        <w:rPr>
          <w:rFonts w:hint="eastAsia" w:asciiTheme="minorEastAsia" w:hAnsiTheme="minorEastAsia"/>
          <w:sz w:val="24"/>
        </w:rPr>
        <w:t>：</w:t>
      </w: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firstLine="480" w:firstLineChars="200"/>
        <w:rPr>
          <w:rFonts w:asciiTheme="minorEastAsia" w:hAnsiTheme="minorEastAsia"/>
          <w:sz w:val="24"/>
        </w:rPr>
      </w:pPr>
      <w:r>
        <w:rPr>
          <w:rFonts w:hint="eastAsia" w:asciiTheme="minorEastAsia" w:hAnsiTheme="minorEastAsia"/>
          <w:sz w:val="24"/>
        </w:rPr>
        <w:t>致：（采购人名称）：</w:t>
      </w:r>
    </w:p>
    <w:p>
      <w:pPr>
        <w:tabs>
          <w:tab w:val="left" w:pos="6300"/>
        </w:tabs>
        <w:snapToGrid w:val="0"/>
        <w:spacing w:line="500" w:lineRule="exact"/>
        <w:ind w:firstLine="480" w:firstLineChars="200"/>
        <w:rPr>
          <w:rFonts w:asciiTheme="minorEastAsia" w:hAnsiTheme="minorEastAsia"/>
          <w:sz w:val="24"/>
        </w:rPr>
      </w:pPr>
      <w:r>
        <w:rPr>
          <w:rFonts w:hint="eastAsia" w:asciiTheme="minorEastAsia" w:hAnsiTheme="minorEastAsia"/>
          <w:sz w:val="24"/>
        </w:rPr>
        <w:t>（供应商名称）郑重声明，我公司具有良好的商业信誉和健全的财务会计制度，具有履行合同所必需的设备和专业技术能力，有依法纳税和社会保障资金的良好记录，在合同签订前后随时愿意提供相关证明材料；我公司还同时声明参加本项目采购活动前三年内无重大违法活动记录，在合同签订前后随时愿意提供相关证明材料；同时声明未列入在信用中国网站（</w:t>
      </w:r>
      <w:r>
        <w:rPr>
          <w:rFonts w:asciiTheme="minorEastAsia" w:hAnsiTheme="minorEastAsia"/>
          <w:sz w:val="24"/>
        </w:rPr>
        <w:t>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snapToGrid w:val="0"/>
        <w:spacing w:line="500" w:lineRule="exact"/>
        <w:ind w:firstLine="480" w:firstLineChars="200"/>
        <w:rPr>
          <w:rFonts w:asciiTheme="minorEastAsia" w:hAnsiTheme="minorEastAsia"/>
          <w:sz w:val="24"/>
        </w:rPr>
      </w:pPr>
      <w:r>
        <w:rPr>
          <w:rFonts w:hint="eastAsia" w:asciiTheme="minorEastAsia" w:hAnsiTheme="minorEastAsia"/>
          <w:sz w:val="24"/>
        </w:rPr>
        <w:t>特此声明。</w:t>
      </w: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right="424" w:firstLine="570"/>
        <w:jc w:val="right"/>
        <w:rPr>
          <w:rFonts w:asciiTheme="minorEastAsia" w:hAnsiTheme="minorEastAsia"/>
          <w:sz w:val="24"/>
        </w:rPr>
      </w:pPr>
      <w:r>
        <w:rPr>
          <w:rFonts w:hint="eastAsia" w:asciiTheme="minorEastAsia" w:hAnsiTheme="minorEastAsia"/>
          <w:sz w:val="24"/>
        </w:rPr>
        <w:t>（供应商公章）</w:t>
      </w:r>
    </w:p>
    <w:p>
      <w:pPr>
        <w:tabs>
          <w:tab w:val="left" w:pos="6300"/>
        </w:tabs>
        <w:snapToGrid w:val="0"/>
        <w:spacing w:line="360" w:lineRule="auto"/>
        <w:ind w:right="360" w:firstLine="480" w:firstLineChars="200"/>
        <w:jc w:val="right"/>
        <w:rPr>
          <w:rFonts w:asciiTheme="minorEastAsia" w:hAnsiTheme="minorEastAsia"/>
          <w:sz w:val="24"/>
        </w:rPr>
      </w:pPr>
      <w:r>
        <w:rPr>
          <w:rFonts w:hint="eastAsia" w:asciiTheme="minorEastAsia" w:hAnsiTheme="minorEastAsia"/>
          <w:sz w:val="24"/>
        </w:rPr>
        <w:t>年</w:t>
      </w:r>
      <w:r>
        <w:rPr>
          <w:rFonts w:asciiTheme="minorEastAsia" w:hAnsiTheme="minorEastAsia"/>
          <w:sz w:val="24"/>
        </w:rPr>
        <w:t xml:space="preserve">   </w:t>
      </w:r>
      <w:r>
        <w:rPr>
          <w:rFonts w:hint="eastAsia" w:asciiTheme="minorEastAsia" w:hAnsiTheme="minorEastAsia"/>
          <w:sz w:val="24"/>
        </w:rPr>
        <w:t>月</w:t>
      </w:r>
      <w:r>
        <w:rPr>
          <w:rFonts w:asciiTheme="minorEastAsia" w:hAnsiTheme="minorEastAsia"/>
          <w:sz w:val="24"/>
        </w:rPr>
        <w:t xml:space="preserve">   </w:t>
      </w:r>
      <w:r>
        <w:rPr>
          <w:rFonts w:hint="eastAsia" w:asciiTheme="minorEastAsia" w:hAnsiTheme="minorEastAsia"/>
          <w:sz w:val="24"/>
        </w:rPr>
        <w:t>日</w:t>
      </w:r>
    </w:p>
    <w:p>
      <w:pPr>
        <w:spacing w:line="360" w:lineRule="auto"/>
        <w:ind w:firstLine="480" w:firstLineChars="200"/>
        <w:jc w:val="center"/>
        <w:rPr>
          <w:rFonts w:asciiTheme="minorEastAsia" w:hAnsiTheme="minorEastAsia"/>
          <w:sz w:val="24"/>
          <w:szCs w:val="24"/>
        </w:rPr>
      </w:pPr>
      <w:r>
        <w:rPr>
          <w:rFonts w:asciiTheme="minorEastAsia" w:hAnsiTheme="minorEastAsia"/>
          <w:sz w:val="24"/>
        </w:rPr>
        <w:br w:type="page"/>
      </w:r>
    </w:p>
    <w:p>
      <w:pPr>
        <w:snapToGrid w:val="0"/>
        <w:spacing w:line="440" w:lineRule="exact"/>
        <w:rPr>
          <w:rFonts w:asciiTheme="minorEastAsia" w:hAnsiTheme="minorEastAsia"/>
          <w:sz w:val="24"/>
          <w:szCs w:val="24"/>
        </w:rPr>
      </w:pPr>
      <w:r>
        <w:rPr>
          <w:rFonts w:asciiTheme="minorEastAsia" w:hAnsiTheme="minorEastAsia"/>
          <w:sz w:val="24"/>
          <w:szCs w:val="24"/>
        </w:rPr>
        <w:t>3、法定代表人身份证明书（格式）</w:t>
      </w: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firstLine="570"/>
        <w:rPr>
          <w:rFonts w:asciiTheme="minorEastAsia" w:hAnsiTheme="minorEastAsia"/>
          <w:sz w:val="24"/>
        </w:rPr>
      </w:pPr>
      <w:r>
        <w:rPr>
          <w:rFonts w:hint="eastAsia" w:asciiTheme="minorEastAsia" w:hAnsiTheme="minorEastAsia"/>
          <w:sz w:val="24"/>
        </w:rPr>
        <w:t>项目名称：</w:t>
      </w: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firstLine="570"/>
        <w:rPr>
          <w:rFonts w:asciiTheme="minorEastAsia" w:hAnsiTheme="minorEastAsia"/>
          <w:sz w:val="24"/>
        </w:rPr>
      </w:pPr>
      <w:r>
        <w:rPr>
          <w:rFonts w:hint="eastAsia" w:asciiTheme="minorEastAsia" w:hAnsiTheme="minorEastAsia"/>
          <w:sz w:val="24"/>
        </w:rPr>
        <w:t>致：（采购人名称）：</w:t>
      </w:r>
    </w:p>
    <w:p>
      <w:pPr>
        <w:tabs>
          <w:tab w:val="left" w:pos="6300"/>
        </w:tabs>
        <w:snapToGrid w:val="0"/>
        <w:spacing w:line="500" w:lineRule="exact"/>
        <w:ind w:firstLine="570"/>
        <w:rPr>
          <w:rFonts w:asciiTheme="minorEastAsia" w:hAnsiTheme="minorEastAsia"/>
          <w:sz w:val="24"/>
        </w:rPr>
      </w:pPr>
      <w:r>
        <w:rPr>
          <w:rFonts w:hint="eastAsia" w:asciiTheme="minorEastAsia" w:hAnsiTheme="minorEastAsia"/>
          <w:sz w:val="24"/>
        </w:rPr>
        <w:t>（法定代表人姓名）在（供应商名称）任（职务名称）职务，是（供应商名称）的法定代表人（或实际经营者）。</w:t>
      </w: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firstLine="570"/>
        <w:rPr>
          <w:rFonts w:asciiTheme="minorEastAsia" w:hAnsiTheme="minorEastAsia"/>
          <w:sz w:val="24"/>
        </w:rPr>
      </w:pPr>
      <w:r>
        <w:rPr>
          <w:rFonts w:hint="eastAsia" w:asciiTheme="minorEastAsia" w:hAnsiTheme="minorEastAsia"/>
          <w:sz w:val="24"/>
        </w:rPr>
        <w:t>特此证明。</w:t>
      </w: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firstLine="570"/>
        <w:rPr>
          <w:rFonts w:asciiTheme="minorEastAsia" w:hAnsiTheme="minorEastAsia"/>
          <w:sz w:val="24"/>
        </w:rPr>
      </w:pPr>
      <w:r>
        <w:rPr>
          <w:rFonts w:asciiTheme="minorEastAsia" w:hAnsiTheme="minorEastAsia"/>
          <w:sz w:val="24"/>
        </w:rPr>
        <w:t xml:space="preserve">                                             （供应商公章）</w:t>
      </w:r>
    </w:p>
    <w:p>
      <w:pPr>
        <w:tabs>
          <w:tab w:val="left" w:pos="6300"/>
        </w:tabs>
        <w:snapToGrid w:val="0"/>
        <w:spacing w:line="500" w:lineRule="exact"/>
        <w:ind w:firstLine="570"/>
        <w:rPr>
          <w:rFonts w:asciiTheme="minorEastAsia" w:hAnsiTheme="minorEastAsia"/>
          <w:sz w:val="24"/>
        </w:rPr>
      </w:pPr>
      <w:r>
        <w:rPr>
          <w:rFonts w:asciiTheme="minorEastAsia" w:hAnsiTheme="minorEastAsia"/>
          <w:sz w:val="24"/>
        </w:rPr>
        <w:t xml:space="preserve">                                             年   月   日</w:t>
      </w:r>
    </w:p>
    <w:p>
      <w:pPr>
        <w:tabs>
          <w:tab w:val="left" w:pos="6300"/>
        </w:tabs>
        <w:snapToGrid w:val="0"/>
        <w:spacing w:line="500" w:lineRule="exact"/>
        <w:ind w:firstLine="570"/>
        <w:rPr>
          <w:rFonts w:asciiTheme="minorEastAsia" w:hAnsiTheme="minorEastAsia"/>
          <w:sz w:val="24"/>
        </w:rPr>
      </w:pPr>
      <w:r>
        <w:rPr>
          <w:rFonts w:hint="eastAsia" w:asciiTheme="minorEastAsia" w:hAnsiTheme="minorEastAsia"/>
          <w:sz w:val="24"/>
        </w:rPr>
        <w:t>（附：法定代表人身份证正反面复印件）</w:t>
      </w:r>
    </w:p>
    <w:p>
      <w:pPr>
        <w:widowControl/>
        <w:jc w:val="left"/>
        <w:rPr>
          <w:rFonts w:asciiTheme="minorEastAsia" w:hAnsiTheme="minorEastAsia"/>
          <w:sz w:val="24"/>
        </w:rPr>
      </w:pPr>
      <w:r>
        <w:rPr>
          <w:rFonts w:asciiTheme="minorEastAsia" w:hAnsiTheme="minorEastAsia"/>
          <w:sz w:val="24"/>
        </w:rPr>
        <w:br w:type="page"/>
      </w:r>
    </w:p>
    <w:p>
      <w:pPr>
        <w:snapToGrid w:val="0"/>
        <w:spacing w:line="440" w:lineRule="exact"/>
        <w:rPr>
          <w:rFonts w:asciiTheme="minorEastAsia" w:hAnsiTheme="minorEastAsia"/>
          <w:sz w:val="24"/>
          <w:szCs w:val="24"/>
        </w:rPr>
      </w:pPr>
      <w:r>
        <w:rPr>
          <w:rFonts w:asciiTheme="minorEastAsia" w:hAnsiTheme="minorEastAsia"/>
          <w:sz w:val="24"/>
          <w:szCs w:val="24"/>
        </w:rPr>
        <w:t>4、法定代表人授权委托书（格式）</w:t>
      </w: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firstLine="480" w:firstLineChars="200"/>
        <w:rPr>
          <w:rFonts w:asciiTheme="minorEastAsia" w:hAnsiTheme="minorEastAsia"/>
          <w:sz w:val="24"/>
        </w:rPr>
      </w:pPr>
      <w:r>
        <w:rPr>
          <w:rFonts w:hint="eastAsia" w:asciiTheme="minorEastAsia" w:hAnsiTheme="minorEastAsia"/>
          <w:sz w:val="24"/>
          <w:szCs w:val="28"/>
        </w:rPr>
        <w:t>采购项目名称</w:t>
      </w:r>
      <w:r>
        <w:rPr>
          <w:rFonts w:hint="eastAsia" w:asciiTheme="minorEastAsia" w:hAnsiTheme="minorEastAsia"/>
          <w:sz w:val="24"/>
        </w:rPr>
        <w:t>：</w:t>
      </w: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firstLine="480" w:firstLineChars="200"/>
        <w:rPr>
          <w:rFonts w:asciiTheme="minorEastAsia" w:hAnsiTheme="minorEastAsia"/>
          <w:sz w:val="24"/>
        </w:rPr>
      </w:pPr>
      <w:r>
        <w:rPr>
          <w:rFonts w:hint="eastAsia" w:asciiTheme="minorEastAsia" w:hAnsiTheme="minorEastAsia"/>
          <w:sz w:val="24"/>
        </w:rPr>
        <w:t>致：（采购人名称）：</w:t>
      </w:r>
    </w:p>
    <w:p>
      <w:pPr>
        <w:tabs>
          <w:tab w:val="left" w:pos="6300"/>
        </w:tabs>
        <w:snapToGrid w:val="0"/>
        <w:spacing w:line="500" w:lineRule="exact"/>
        <w:ind w:firstLine="480" w:firstLineChars="200"/>
        <w:rPr>
          <w:rFonts w:asciiTheme="minorEastAsia" w:hAnsiTheme="minorEastAsia"/>
          <w:sz w:val="24"/>
        </w:rPr>
      </w:pPr>
      <w:r>
        <w:rPr>
          <w:rFonts w:hint="eastAsia" w:asciiTheme="minorEastAsia" w:hAnsiTheme="minorEastAsia"/>
          <w:sz w:val="24"/>
        </w:rPr>
        <w:t>（供应商法定代表人名称）是（供应商名称）的法定代表人（或实际经营者），特授权（被授权人姓名及身份证代码）代表我单位全权办理上述项目的询价、签约等具体工作，并签署全部有关文件、协议及合同。</w:t>
      </w:r>
    </w:p>
    <w:p>
      <w:pPr>
        <w:tabs>
          <w:tab w:val="left" w:pos="6300"/>
        </w:tabs>
        <w:snapToGrid w:val="0"/>
        <w:spacing w:line="500" w:lineRule="exact"/>
        <w:ind w:firstLine="480" w:firstLineChars="200"/>
        <w:rPr>
          <w:rFonts w:asciiTheme="minorEastAsia" w:hAnsiTheme="minorEastAsia"/>
          <w:sz w:val="24"/>
        </w:rPr>
      </w:pPr>
      <w:r>
        <w:rPr>
          <w:rFonts w:hint="eastAsia" w:asciiTheme="minorEastAsia" w:hAnsiTheme="minorEastAsia"/>
          <w:sz w:val="24"/>
        </w:rPr>
        <w:t>我单位对被授权人的签字负全部责任。</w:t>
      </w:r>
    </w:p>
    <w:p>
      <w:pPr>
        <w:tabs>
          <w:tab w:val="left" w:pos="6300"/>
        </w:tabs>
        <w:snapToGrid w:val="0"/>
        <w:spacing w:line="500" w:lineRule="exact"/>
        <w:ind w:firstLine="480" w:firstLineChars="200"/>
        <w:rPr>
          <w:rFonts w:asciiTheme="minorEastAsia" w:hAnsiTheme="minorEastAsia"/>
          <w:sz w:val="24"/>
        </w:rPr>
      </w:pPr>
      <w:r>
        <w:rPr>
          <w:rFonts w:hint="eastAsia" w:asciiTheme="minorEastAsia" w:hAnsiTheme="minorEastAsia"/>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firstLine="570"/>
        <w:rPr>
          <w:rFonts w:asciiTheme="minorEastAsia" w:hAnsiTheme="minorEastAsia"/>
          <w:sz w:val="24"/>
        </w:rPr>
      </w:pPr>
      <w:r>
        <w:rPr>
          <w:rFonts w:hint="eastAsia" w:asciiTheme="minorEastAsia" w:hAnsiTheme="minorEastAsia"/>
          <w:sz w:val="24"/>
        </w:rPr>
        <w:t>被授权人：</w:t>
      </w:r>
      <w:r>
        <w:rPr>
          <w:rFonts w:asciiTheme="minorEastAsia" w:hAnsiTheme="minorEastAsia"/>
          <w:sz w:val="24"/>
        </w:rPr>
        <w:t xml:space="preserve">                                 </w:t>
      </w:r>
      <w:r>
        <w:rPr>
          <w:rFonts w:hint="eastAsia" w:asciiTheme="minorEastAsia" w:hAnsiTheme="minorEastAsia"/>
          <w:sz w:val="24"/>
        </w:rPr>
        <w:t>供应商法定代表人：</w:t>
      </w:r>
    </w:p>
    <w:p>
      <w:pPr>
        <w:tabs>
          <w:tab w:val="left" w:pos="6300"/>
        </w:tabs>
        <w:snapToGrid w:val="0"/>
        <w:spacing w:line="500" w:lineRule="exact"/>
        <w:ind w:firstLine="570"/>
        <w:rPr>
          <w:rFonts w:asciiTheme="minorEastAsia" w:hAnsiTheme="minorEastAsia"/>
          <w:sz w:val="24"/>
          <w:szCs w:val="28"/>
        </w:rPr>
      </w:pPr>
      <w:r>
        <w:rPr>
          <w:rFonts w:hint="eastAsia" w:asciiTheme="minorEastAsia" w:hAnsiTheme="minorEastAsia"/>
          <w:sz w:val="24"/>
          <w:szCs w:val="28"/>
        </w:rPr>
        <w:t>（签字或盖章）</w:t>
      </w:r>
      <w:r>
        <w:rPr>
          <w:rFonts w:asciiTheme="minorEastAsia" w:hAnsiTheme="minorEastAsia"/>
          <w:sz w:val="24"/>
          <w:szCs w:val="28"/>
        </w:rPr>
        <w:t xml:space="preserve">                                </w:t>
      </w:r>
      <w:r>
        <w:rPr>
          <w:rFonts w:hint="eastAsia" w:asciiTheme="minorEastAsia" w:hAnsiTheme="minorEastAsia"/>
          <w:sz w:val="24"/>
          <w:szCs w:val="28"/>
        </w:rPr>
        <w:t>（签字或盖章）</w:t>
      </w:r>
    </w:p>
    <w:p>
      <w:pPr>
        <w:tabs>
          <w:tab w:val="left" w:pos="6300"/>
        </w:tabs>
        <w:snapToGrid w:val="0"/>
        <w:spacing w:line="500" w:lineRule="exact"/>
        <w:ind w:firstLine="570"/>
        <w:rPr>
          <w:rFonts w:asciiTheme="minorEastAsia" w:hAnsiTheme="minorEastAsia"/>
          <w:sz w:val="24"/>
          <w:szCs w:val="28"/>
        </w:rPr>
      </w:pP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firstLine="570"/>
        <w:rPr>
          <w:rFonts w:asciiTheme="minorEastAsia" w:hAnsiTheme="minorEastAsia"/>
          <w:sz w:val="24"/>
        </w:rPr>
      </w:pPr>
      <w:r>
        <w:rPr>
          <w:rFonts w:hint="eastAsia" w:asciiTheme="minorEastAsia" w:hAnsiTheme="minorEastAsia"/>
          <w:sz w:val="24"/>
        </w:rPr>
        <w:t>（附：被授权人身份证正反面复印件）</w:t>
      </w: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right="480" w:firstLine="570"/>
        <w:jc w:val="right"/>
        <w:rPr>
          <w:rFonts w:asciiTheme="minorEastAsia" w:hAnsiTheme="minorEastAsia"/>
          <w:sz w:val="24"/>
        </w:rPr>
      </w:pPr>
      <w:r>
        <w:rPr>
          <w:rFonts w:hint="eastAsia" w:asciiTheme="minorEastAsia" w:hAnsiTheme="minorEastAsia"/>
          <w:sz w:val="24"/>
        </w:rPr>
        <w:t>（供应商公章）</w:t>
      </w:r>
    </w:p>
    <w:p>
      <w:pPr>
        <w:tabs>
          <w:tab w:val="left" w:pos="6300"/>
        </w:tabs>
        <w:snapToGrid w:val="0"/>
        <w:spacing w:line="500" w:lineRule="exact"/>
        <w:ind w:right="480" w:firstLine="570"/>
        <w:jc w:val="right"/>
        <w:rPr>
          <w:rFonts w:asciiTheme="minorEastAsia" w:hAnsiTheme="minorEastAsia"/>
          <w:sz w:val="24"/>
        </w:rPr>
      </w:pPr>
      <w:r>
        <w:rPr>
          <w:rFonts w:hint="eastAsia" w:asciiTheme="minorEastAsia" w:hAnsiTheme="minorEastAsia"/>
          <w:sz w:val="24"/>
        </w:rPr>
        <w:t>年</w:t>
      </w:r>
      <w:r>
        <w:rPr>
          <w:rFonts w:asciiTheme="minorEastAsia" w:hAnsiTheme="minorEastAsia"/>
          <w:sz w:val="24"/>
        </w:rPr>
        <w:t xml:space="preserve">   </w:t>
      </w:r>
      <w:r>
        <w:rPr>
          <w:rFonts w:hint="eastAsia" w:asciiTheme="minorEastAsia" w:hAnsiTheme="minorEastAsia"/>
          <w:sz w:val="24"/>
        </w:rPr>
        <w:t>月</w:t>
      </w:r>
      <w:r>
        <w:rPr>
          <w:rFonts w:asciiTheme="minorEastAsia" w:hAnsiTheme="minorEastAsia"/>
          <w:sz w:val="24"/>
        </w:rPr>
        <w:t xml:space="preserve">   </w:t>
      </w:r>
      <w:r>
        <w:rPr>
          <w:rFonts w:hint="eastAsia" w:asciiTheme="minorEastAsia" w:hAnsiTheme="minorEastAsia"/>
          <w:sz w:val="24"/>
        </w:rPr>
        <w:t>日</w:t>
      </w:r>
    </w:p>
    <w:p>
      <w:pPr>
        <w:widowControl/>
        <w:jc w:val="left"/>
        <w:rPr>
          <w:rFonts w:asciiTheme="minorEastAsia" w:hAnsiTheme="minorEastAsia"/>
          <w:sz w:val="24"/>
        </w:rPr>
      </w:pPr>
      <w:r>
        <w:rPr>
          <w:rFonts w:asciiTheme="minorEastAsia" w:hAnsiTheme="minorEastAsia"/>
          <w:sz w:val="24"/>
        </w:rPr>
        <w:br w:type="page"/>
      </w:r>
    </w:p>
    <w:p>
      <w:pPr>
        <w:tabs>
          <w:tab w:val="left" w:pos="6300"/>
        </w:tabs>
        <w:snapToGrid w:val="0"/>
        <w:spacing w:line="500" w:lineRule="exact"/>
        <w:ind w:right="480" w:firstLine="570"/>
        <w:jc w:val="right"/>
        <w:rPr>
          <w:rFonts w:asciiTheme="minorEastAsia" w:hAnsiTheme="minorEastAsia"/>
          <w:sz w:val="24"/>
        </w:rPr>
      </w:pPr>
    </w:p>
    <w:p>
      <w:pPr>
        <w:tabs>
          <w:tab w:val="left" w:pos="6300"/>
        </w:tabs>
        <w:snapToGrid w:val="0"/>
        <w:spacing w:line="500" w:lineRule="exact"/>
        <w:rPr>
          <w:rFonts w:asciiTheme="minorEastAsia" w:hAnsiTheme="minorEastAsia"/>
          <w:sz w:val="24"/>
          <w:szCs w:val="24"/>
        </w:rPr>
      </w:pPr>
      <w:r>
        <w:rPr>
          <w:rFonts w:hint="eastAsia" w:asciiTheme="minorEastAsia" w:hAnsiTheme="minorEastAsia"/>
          <w:sz w:val="24"/>
          <w:szCs w:val="24"/>
        </w:rPr>
        <w:t>（二）特定资格条件证明材料复印件（资质证书复印件）</w:t>
      </w:r>
    </w:p>
    <w:p>
      <w:pPr>
        <w:tabs>
          <w:tab w:val="left" w:pos="6300"/>
        </w:tabs>
        <w:snapToGrid w:val="0"/>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（三）拟派监理人员名单及注册证、资格证书复印件（格式自定）</w:t>
      </w:r>
    </w:p>
    <w:bookmarkEnd w:id="24"/>
    <w:bookmarkEnd w:id="25"/>
    <w:p>
      <w:pPr>
        <w:tabs>
          <w:tab w:val="left" w:pos="1764"/>
        </w:tabs>
        <w:snapToGrid w:val="0"/>
        <w:spacing w:line="440" w:lineRule="exact"/>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（四）技术要求和商务要求应答承诺（格式自定）</w:t>
      </w:r>
    </w:p>
    <w:p>
      <w:pPr>
        <w:tabs>
          <w:tab w:val="left" w:pos="1764"/>
        </w:tabs>
        <w:snapToGrid w:val="0"/>
        <w:spacing w:line="440" w:lineRule="exact"/>
        <w:rPr>
          <w:rFonts w:asciiTheme="minorEastAsia" w:hAnsiTheme="minorEastAsia"/>
          <w:sz w:val="24"/>
          <w:szCs w:val="24"/>
        </w:rPr>
      </w:pPr>
    </w:p>
    <w:p>
      <w:pPr>
        <w:spacing w:line="400" w:lineRule="exact"/>
        <w:rPr>
          <w:rFonts w:asciiTheme="minorEastAsia" w:hAnsiTheme="minorEastAsia"/>
          <w:sz w:val="24"/>
          <w:szCs w:val="24"/>
        </w:rPr>
      </w:pPr>
    </w:p>
    <w:bookmarkEnd w:id="26"/>
    <w:p>
      <w:pPr>
        <w:spacing w:line="360" w:lineRule="auto"/>
        <w:ind w:firstLine="480" w:firstLineChars="200"/>
        <w:jc w:val="center"/>
        <w:rPr>
          <w:rFonts w:asciiTheme="minorEastAsia" w:hAnsiTheme="minorEastAsia"/>
          <w:sz w:val="24"/>
          <w:szCs w:val="24"/>
        </w:rPr>
      </w:pPr>
      <w:r>
        <w:rPr>
          <w:rFonts w:hint="eastAsia" w:asciiTheme="minorEastAsia" w:hAnsiTheme="minorEastAsia"/>
          <w:sz w:val="24"/>
          <w:szCs w:val="24"/>
        </w:rPr>
        <w:t>（结束）</w:t>
      </w:r>
    </w:p>
    <w:p>
      <w:pPr>
        <w:rPr>
          <w:rFonts w:asciiTheme="minorEastAsia" w:hAnsiTheme="minorEastAsia"/>
          <w:szCs w:val="32"/>
        </w:rPr>
      </w:pPr>
    </w:p>
    <w:sectPr>
      <w:headerReference r:id="rId6" w:type="default"/>
      <w:footerReference r:id="rId7" w:type="default"/>
      <w:footerReference r:id="rId8" w:type="even"/>
      <w:pgSz w:w="11906" w:h="16838"/>
      <w:pgMar w:top="2098" w:right="1416" w:bottom="1843"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pPr>
    <w:r>
      <w:fldChar w:fldCharType="begin"/>
    </w:r>
    <w:r>
      <w:rPr>
        <w:rStyle w:val="15"/>
      </w:rPr>
      <w:instrText xml:space="preserve"> PAGE </w:instrText>
    </w:r>
    <w:r>
      <w:fldChar w:fldCharType="separate"/>
    </w:r>
    <w:r>
      <w:rPr>
        <w:rStyle w:val="15"/>
      </w:rPr>
      <w:t>- 1 -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9461864"/>
    </w:sdtPr>
    <w:sdtContent>
      <w:p>
        <w:pPr>
          <w:pStyle w:val="10"/>
          <w:jc w:val="center"/>
        </w:pPr>
        <w:r>
          <w:fldChar w:fldCharType="begin"/>
        </w:r>
        <w:r>
          <w:instrText xml:space="preserve">PAGE   \* MERGEFORMAT</w:instrText>
        </w:r>
        <w:r>
          <w:fldChar w:fldCharType="separate"/>
        </w:r>
        <w:r>
          <w:rPr>
            <w:lang w:val="zh-CN"/>
          </w:rPr>
          <w:t>15</w:t>
        </w:r>
        <w:r>
          <w:fldChar w:fldCharType="end"/>
        </w:r>
      </w:p>
    </w:sdtContent>
  </w:sdt>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5"/>
        <w:rFonts w:ascii="宋体" w:hAnsi="宋体"/>
        <w:sz w:val="28"/>
        <w:szCs w:val="28"/>
      </w:rPr>
    </w:pP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- 8 -</w:t>
    </w:r>
    <w:r>
      <w:rPr>
        <w:rStyle w:val="15"/>
        <w:rFonts w:ascii="宋体" w:hAnsi="宋体"/>
        <w:sz w:val="28"/>
        <w:szCs w:val="28"/>
      </w:rP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sz w:val="21"/>
        <w:szCs w:val="21"/>
      </w:rPr>
    </w:pPr>
    <w:r>
      <w:rPr>
        <w:rFonts w:hint="eastAsia" w:asciiTheme="minorEastAsia" w:hAnsiTheme="minorEastAsia"/>
        <w:sz w:val="21"/>
        <w:szCs w:val="21"/>
      </w:rPr>
      <w:t>重庆禾茂商务信息咨询有限公司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asciiTheme="majorEastAsia" w:hAnsiTheme="majorEastAsia" w:eastAsiaTheme="majorEastAsia"/>
      </w:rPr>
    </w:pPr>
    <w:r>
      <w:rPr>
        <w:rFonts w:hint="eastAsia" w:asciiTheme="majorEastAsia" w:hAnsiTheme="majorEastAsia" w:eastAsiaTheme="majorEastAsia"/>
        <w:sz w:val="21"/>
        <w:szCs w:val="24"/>
      </w:rPr>
      <w:t>重庆禾茂商务信息咨询有限公司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16260"/>
    <w:multiLevelType w:val="singleLevel"/>
    <w:tmpl w:val="14716260"/>
    <w:lvl w:ilvl="0" w:tentative="0">
      <w:start w:val="1"/>
      <w:numFmt w:val="chineseCounting"/>
      <w:suff w:val="nothing"/>
      <w:lvlText w:val="（%1）"/>
      <w:lvlJc w:val="left"/>
    </w:lvl>
  </w:abstractNum>
  <w:abstractNum w:abstractNumId="1">
    <w:nsid w:val="3CA591EF"/>
    <w:multiLevelType w:val="singleLevel"/>
    <w:tmpl w:val="3CA591EF"/>
    <w:lvl w:ilvl="0" w:tentative="0">
      <w:start w:val="2"/>
      <w:numFmt w:val="chineseCounting"/>
      <w:suff w:val="space"/>
      <w:lvlText w:val="第%1篇"/>
      <w:lvlJc w:val="left"/>
      <w:rPr>
        <w:rFonts w:hint="eastAsia"/>
      </w:rPr>
    </w:lvl>
  </w:abstractNum>
  <w:abstractNum w:abstractNumId="2">
    <w:nsid w:val="46F600C6"/>
    <w:multiLevelType w:val="multilevel"/>
    <w:tmpl w:val="46F600C6"/>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54D"/>
    <w:rsid w:val="00011827"/>
    <w:rsid w:val="00011D39"/>
    <w:rsid w:val="00015993"/>
    <w:rsid w:val="00021751"/>
    <w:rsid w:val="00031153"/>
    <w:rsid w:val="000366BA"/>
    <w:rsid w:val="000427A6"/>
    <w:rsid w:val="00046E7B"/>
    <w:rsid w:val="000517F1"/>
    <w:rsid w:val="00060E58"/>
    <w:rsid w:val="00063017"/>
    <w:rsid w:val="00063B05"/>
    <w:rsid w:val="00072AB5"/>
    <w:rsid w:val="0008303A"/>
    <w:rsid w:val="00084E82"/>
    <w:rsid w:val="0008541D"/>
    <w:rsid w:val="000A482F"/>
    <w:rsid w:val="000A5733"/>
    <w:rsid w:val="000B6C00"/>
    <w:rsid w:val="000C6538"/>
    <w:rsid w:val="000D3CA4"/>
    <w:rsid w:val="000E479C"/>
    <w:rsid w:val="00102111"/>
    <w:rsid w:val="00107B23"/>
    <w:rsid w:val="00117B24"/>
    <w:rsid w:val="00127D02"/>
    <w:rsid w:val="00137918"/>
    <w:rsid w:val="00142F92"/>
    <w:rsid w:val="00147B3B"/>
    <w:rsid w:val="0016752B"/>
    <w:rsid w:val="00180553"/>
    <w:rsid w:val="00181204"/>
    <w:rsid w:val="00181383"/>
    <w:rsid w:val="00182A5A"/>
    <w:rsid w:val="0019357D"/>
    <w:rsid w:val="001A0E9C"/>
    <w:rsid w:val="001B3EF5"/>
    <w:rsid w:val="001B643F"/>
    <w:rsid w:val="001C02C6"/>
    <w:rsid w:val="001C2E96"/>
    <w:rsid w:val="001D406C"/>
    <w:rsid w:val="001F3097"/>
    <w:rsid w:val="00207DC4"/>
    <w:rsid w:val="00233382"/>
    <w:rsid w:val="00235CBE"/>
    <w:rsid w:val="0023770D"/>
    <w:rsid w:val="002470D7"/>
    <w:rsid w:val="00260F24"/>
    <w:rsid w:val="00274539"/>
    <w:rsid w:val="002772B1"/>
    <w:rsid w:val="00291E3E"/>
    <w:rsid w:val="0029745B"/>
    <w:rsid w:val="002A026F"/>
    <w:rsid w:val="002A0E0D"/>
    <w:rsid w:val="002A6044"/>
    <w:rsid w:val="002C2110"/>
    <w:rsid w:val="002C5C57"/>
    <w:rsid w:val="002C7101"/>
    <w:rsid w:val="002D3C31"/>
    <w:rsid w:val="0031462C"/>
    <w:rsid w:val="0031553F"/>
    <w:rsid w:val="003179CF"/>
    <w:rsid w:val="003237B3"/>
    <w:rsid w:val="00323E91"/>
    <w:rsid w:val="00344D78"/>
    <w:rsid w:val="0034564C"/>
    <w:rsid w:val="00352117"/>
    <w:rsid w:val="003559C9"/>
    <w:rsid w:val="0036009F"/>
    <w:rsid w:val="00361BD5"/>
    <w:rsid w:val="00370374"/>
    <w:rsid w:val="00386F83"/>
    <w:rsid w:val="0039386B"/>
    <w:rsid w:val="00396761"/>
    <w:rsid w:val="003A0707"/>
    <w:rsid w:val="003A359E"/>
    <w:rsid w:val="003A4EAB"/>
    <w:rsid w:val="003B795D"/>
    <w:rsid w:val="003C4311"/>
    <w:rsid w:val="003C4D34"/>
    <w:rsid w:val="003D6865"/>
    <w:rsid w:val="003F235B"/>
    <w:rsid w:val="003F28C7"/>
    <w:rsid w:val="003F7291"/>
    <w:rsid w:val="003F72D9"/>
    <w:rsid w:val="00401618"/>
    <w:rsid w:val="00407AC8"/>
    <w:rsid w:val="00407F37"/>
    <w:rsid w:val="0041081D"/>
    <w:rsid w:val="0041257F"/>
    <w:rsid w:val="00420BF8"/>
    <w:rsid w:val="0043189C"/>
    <w:rsid w:val="00431BC5"/>
    <w:rsid w:val="0043478A"/>
    <w:rsid w:val="00436DF4"/>
    <w:rsid w:val="00447E47"/>
    <w:rsid w:val="004613F8"/>
    <w:rsid w:val="00475F77"/>
    <w:rsid w:val="00495487"/>
    <w:rsid w:val="004B1F2D"/>
    <w:rsid w:val="004C4453"/>
    <w:rsid w:val="004D366D"/>
    <w:rsid w:val="004E34FF"/>
    <w:rsid w:val="004F6CD6"/>
    <w:rsid w:val="00502F32"/>
    <w:rsid w:val="00503C0D"/>
    <w:rsid w:val="005072F5"/>
    <w:rsid w:val="0051025A"/>
    <w:rsid w:val="00515E8A"/>
    <w:rsid w:val="005272C2"/>
    <w:rsid w:val="00530203"/>
    <w:rsid w:val="00531B17"/>
    <w:rsid w:val="00535785"/>
    <w:rsid w:val="0053588C"/>
    <w:rsid w:val="00540164"/>
    <w:rsid w:val="0055127F"/>
    <w:rsid w:val="00554F44"/>
    <w:rsid w:val="0056501B"/>
    <w:rsid w:val="00567901"/>
    <w:rsid w:val="00574F95"/>
    <w:rsid w:val="005955EA"/>
    <w:rsid w:val="005A3F38"/>
    <w:rsid w:val="005A60E6"/>
    <w:rsid w:val="005C421E"/>
    <w:rsid w:val="005D0518"/>
    <w:rsid w:val="005D2F57"/>
    <w:rsid w:val="005D6D79"/>
    <w:rsid w:val="005E639F"/>
    <w:rsid w:val="005E6932"/>
    <w:rsid w:val="005E7F9D"/>
    <w:rsid w:val="005F5C57"/>
    <w:rsid w:val="006072BB"/>
    <w:rsid w:val="00612858"/>
    <w:rsid w:val="006149DD"/>
    <w:rsid w:val="00623279"/>
    <w:rsid w:val="006321F7"/>
    <w:rsid w:val="00643180"/>
    <w:rsid w:val="00656F9D"/>
    <w:rsid w:val="00660E05"/>
    <w:rsid w:val="00691673"/>
    <w:rsid w:val="006A2F18"/>
    <w:rsid w:val="006A6C44"/>
    <w:rsid w:val="006C591E"/>
    <w:rsid w:val="006E0A92"/>
    <w:rsid w:val="006E327C"/>
    <w:rsid w:val="006F0325"/>
    <w:rsid w:val="006F0D04"/>
    <w:rsid w:val="006F3738"/>
    <w:rsid w:val="006F600E"/>
    <w:rsid w:val="007154C8"/>
    <w:rsid w:val="00737834"/>
    <w:rsid w:val="007429C6"/>
    <w:rsid w:val="00772A8C"/>
    <w:rsid w:val="0078277C"/>
    <w:rsid w:val="007A1225"/>
    <w:rsid w:val="007B2166"/>
    <w:rsid w:val="007B3B1F"/>
    <w:rsid w:val="007B4ABB"/>
    <w:rsid w:val="007B7915"/>
    <w:rsid w:val="007C0B00"/>
    <w:rsid w:val="007F03DC"/>
    <w:rsid w:val="007F6E69"/>
    <w:rsid w:val="008020CB"/>
    <w:rsid w:val="00825F8F"/>
    <w:rsid w:val="0082663C"/>
    <w:rsid w:val="00831D32"/>
    <w:rsid w:val="00834AE9"/>
    <w:rsid w:val="00852A13"/>
    <w:rsid w:val="00871762"/>
    <w:rsid w:val="0087547A"/>
    <w:rsid w:val="00884BC1"/>
    <w:rsid w:val="008A3B86"/>
    <w:rsid w:val="008B0144"/>
    <w:rsid w:val="008B4251"/>
    <w:rsid w:val="008C219A"/>
    <w:rsid w:val="008C65F3"/>
    <w:rsid w:val="008D1376"/>
    <w:rsid w:val="008D5726"/>
    <w:rsid w:val="008E58F0"/>
    <w:rsid w:val="008F78D2"/>
    <w:rsid w:val="009076B0"/>
    <w:rsid w:val="00907A36"/>
    <w:rsid w:val="0091788C"/>
    <w:rsid w:val="009222C1"/>
    <w:rsid w:val="00935182"/>
    <w:rsid w:val="00962157"/>
    <w:rsid w:val="00972E53"/>
    <w:rsid w:val="0097754D"/>
    <w:rsid w:val="00992F4B"/>
    <w:rsid w:val="009B2AD9"/>
    <w:rsid w:val="009C1F32"/>
    <w:rsid w:val="009D0C5B"/>
    <w:rsid w:val="009D47EE"/>
    <w:rsid w:val="009E2444"/>
    <w:rsid w:val="009F339C"/>
    <w:rsid w:val="00A065FA"/>
    <w:rsid w:val="00A10B0C"/>
    <w:rsid w:val="00A11709"/>
    <w:rsid w:val="00A33ED8"/>
    <w:rsid w:val="00A40B95"/>
    <w:rsid w:val="00A41E03"/>
    <w:rsid w:val="00A5488F"/>
    <w:rsid w:val="00A61C69"/>
    <w:rsid w:val="00A76EAE"/>
    <w:rsid w:val="00A83614"/>
    <w:rsid w:val="00A84412"/>
    <w:rsid w:val="00A85B60"/>
    <w:rsid w:val="00A90632"/>
    <w:rsid w:val="00A9480F"/>
    <w:rsid w:val="00A96999"/>
    <w:rsid w:val="00AA49A5"/>
    <w:rsid w:val="00AD189B"/>
    <w:rsid w:val="00AD7510"/>
    <w:rsid w:val="00AE0F0B"/>
    <w:rsid w:val="00AE23C9"/>
    <w:rsid w:val="00B0282A"/>
    <w:rsid w:val="00B3551C"/>
    <w:rsid w:val="00B40F4E"/>
    <w:rsid w:val="00B42485"/>
    <w:rsid w:val="00B51321"/>
    <w:rsid w:val="00B53567"/>
    <w:rsid w:val="00B54DF3"/>
    <w:rsid w:val="00B60D47"/>
    <w:rsid w:val="00B65727"/>
    <w:rsid w:val="00B759E5"/>
    <w:rsid w:val="00B944A5"/>
    <w:rsid w:val="00B97E28"/>
    <w:rsid w:val="00BB530B"/>
    <w:rsid w:val="00BC11AA"/>
    <w:rsid w:val="00BC69AE"/>
    <w:rsid w:val="00BD08A1"/>
    <w:rsid w:val="00BE3D93"/>
    <w:rsid w:val="00BF1E20"/>
    <w:rsid w:val="00C21458"/>
    <w:rsid w:val="00C2259E"/>
    <w:rsid w:val="00C24FEB"/>
    <w:rsid w:val="00C27A9F"/>
    <w:rsid w:val="00C46027"/>
    <w:rsid w:val="00C47F40"/>
    <w:rsid w:val="00C613EC"/>
    <w:rsid w:val="00C647A9"/>
    <w:rsid w:val="00C77637"/>
    <w:rsid w:val="00C9439F"/>
    <w:rsid w:val="00C97150"/>
    <w:rsid w:val="00CC6E28"/>
    <w:rsid w:val="00CD4E58"/>
    <w:rsid w:val="00CE5336"/>
    <w:rsid w:val="00CF4437"/>
    <w:rsid w:val="00CF54D6"/>
    <w:rsid w:val="00D04144"/>
    <w:rsid w:val="00D11EFE"/>
    <w:rsid w:val="00D1203A"/>
    <w:rsid w:val="00D13C14"/>
    <w:rsid w:val="00D158E5"/>
    <w:rsid w:val="00D16D82"/>
    <w:rsid w:val="00D24641"/>
    <w:rsid w:val="00D33791"/>
    <w:rsid w:val="00D339BE"/>
    <w:rsid w:val="00D420C4"/>
    <w:rsid w:val="00D5061F"/>
    <w:rsid w:val="00D52972"/>
    <w:rsid w:val="00D76D5C"/>
    <w:rsid w:val="00D87DF6"/>
    <w:rsid w:val="00D915CF"/>
    <w:rsid w:val="00D97E78"/>
    <w:rsid w:val="00DB1B48"/>
    <w:rsid w:val="00DB3C51"/>
    <w:rsid w:val="00DC6F86"/>
    <w:rsid w:val="00DD2BFC"/>
    <w:rsid w:val="00DE0113"/>
    <w:rsid w:val="00DE2B03"/>
    <w:rsid w:val="00DE4518"/>
    <w:rsid w:val="00DF1A73"/>
    <w:rsid w:val="00E01DF5"/>
    <w:rsid w:val="00E02BB2"/>
    <w:rsid w:val="00E05166"/>
    <w:rsid w:val="00E24294"/>
    <w:rsid w:val="00E26A2E"/>
    <w:rsid w:val="00E765A6"/>
    <w:rsid w:val="00E81A6C"/>
    <w:rsid w:val="00E82C6B"/>
    <w:rsid w:val="00E84858"/>
    <w:rsid w:val="00E84F48"/>
    <w:rsid w:val="00E9572B"/>
    <w:rsid w:val="00EA66BC"/>
    <w:rsid w:val="00EB1107"/>
    <w:rsid w:val="00EB68B6"/>
    <w:rsid w:val="00EC1C14"/>
    <w:rsid w:val="00ED162C"/>
    <w:rsid w:val="00EE2C7E"/>
    <w:rsid w:val="00EE699C"/>
    <w:rsid w:val="00EF4739"/>
    <w:rsid w:val="00EF6500"/>
    <w:rsid w:val="00F003D0"/>
    <w:rsid w:val="00F026C9"/>
    <w:rsid w:val="00F06257"/>
    <w:rsid w:val="00F11640"/>
    <w:rsid w:val="00F13130"/>
    <w:rsid w:val="00F156CE"/>
    <w:rsid w:val="00F21018"/>
    <w:rsid w:val="00F22318"/>
    <w:rsid w:val="00F26298"/>
    <w:rsid w:val="00F35182"/>
    <w:rsid w:val="00F46CD9"/>
    <w:rsid w:val="00F50B20"/>
    <w:rsid w:val="00F74A93"/>
    <w:rsid w:val="00F81CCE"/>
    <w:rsid w:val="00F86AE9"/>
    <w:rsid w:val="00F927D7"/>
    <w:rsid w:val="00F95C7C"/>
    <w:rsid w:val="00FA3CFD"/>
    <w:rsid w:val="00FA54E4"/>
    <w:rsid w:val="00FB3908"/>
    <w:rsid w:val="00FC47AD"/>
    <w:rsid w:val="00FD36C1"/>
    <w:rsid w:val="00FE2138"/>
    <w:rsid w:val="00FF3057"/>
    <w:rsid w:val="04FB2512"/>
    <w:rsid w:val="09CC30C8"/>
    <w:rsid w:val="11F26A86"/>
    <w:rsid w:val="12BE31A2"/>
    <w:rsid w:val="14403B42"/>
    <w:rsid w:val="19915AA5"/>
    <w:rsid w:val="222E7AE0"/>
    <w:rsid w:val="22B12A68"/>
    <w:rsid w:val="3A970698"/>
    <w:rsid w:val="6A9C2209"/>
    <w:rsid w:val="79593C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32"/>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28"/>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rFonts w:ascii="Calibri" w:hAnsi="Calibri" w:eastAsia="宋体" w:cs="Times New Roman"/>
      <w:sz w:val="24"/>
      <w:szCs w:val="20"/>
    </w:rPr>
  </w:style>
  <w:style w:type="paragraph" w:styleId="6">
    <w:name w:val="Body Text Indent"/>
    <w:basedOn w:val="1"/>
    <w:link w:val="33"/>
    <w:unhideWhenUsed/>
    <w:uiPriority w:val="0"/>
    <w:pPr>
      <w:spacing w:after="120"/>
      <w:ind w:left="420" w:leftChars="200"/>
    </w:pPr>
  </w:style>
  <w:style w:type="paragraph" w:styleId="7">
    <w:name w:val="Plain Text"/>
    <w:basedOn w:val="1"/>
    <w:link w:val="22"/>
    <w:unhideWhenUsed/>
    <w:uiPriority w:val="0"/>
    <w:rPr>
      <w:rFonts w:ascii="宋体" w:hAnsi="Courier New" w:eastAsia="宋体" w:cs="Courier New"/>
      <w:szCs w:val="21"/>
    </w:rPr>
  </w:style>
  <w:style w:type="paragraph" w:styleId="8">
    <w:name w:val="Body Text Indent 2"/>
    <w:basedOn w:val="1"/>
    <w:link w:val="26"/>
    <w:qFormat/>
    <w:uiPriority w:val="0"/>
    <w:pPr>
      <w:snapToGrid w:val="0"/>
      <w:spacing w:line="560" w:lineRule="atLeast"/>
      <w:ind w:firstLine="540"/>
    </w:pPr>
    <w:rPr>
      <w:sz w:val="28"/>
    </w:rPr>
  </w:style>
  <w:style w:type="paragraph" w:styleId="9">
    <w:name w:val="Balloon Text"/>
    <w:basedOn w:val="1"/>
    <w:link w:val="23"/>
    <w:semiHidden/>
    <w:unhideWhenUsed/>
    <w:qFormat/>
    <w:uiPriority w:val="99"/>
    <w:pPr>
      <w:spacing w:line="240" w:lineRule="auto"/>
    </w:pPr>
    <w:rPr>
      <w:sz w:val="18"/>
      <w:szCs w:val="18"/>
    </w:rPr>
  </w:style>
  <w:style w:type="paragraph" w:styleId="10">
    <w:name w:val="footer"/>
    <w:basedOn w:val="1"/>
    <w:link w:val="19"/>
    <w:unhideWhenUsed/>
    <w:qFormat/>
    <w:uiPriority w:val="99"/>
    <w:pPr>
      <w:tabs>
        <w:tab w:val="center" w:pos="4153"/>
        <w:tab w:val="right" w:pos="8306"/>
      </w:tabs>
      <w:snapToGrid w:val="0"/>
      <w:spacing w:line="240" w:lineRule="atLeast"/>
      <w:jc w:val="left"/>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2">
    <w:name w:val="Normal (Web)"/>
    <w:basedOn w:val="1"/>
    <w:unhideWhenUsed/>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15">
    <w:name w:val="page number"/>
    <w:basedOn w:val="14"/>
    <w:qFormat/>
    <w:uiPriority w:val="0"/>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styleId="17">
    <w:name w:val="annotation reference"/>
    <w:qFormat/>
    <w:uiPriority w:val="0"/>
    <w:rPr>
      <w:sz w:val="21"/>
    </w:rPr>
  </w:style>
  <w:style w:type="character" w:customStyle="1" w:styleId="18">
    <w:name w:val="页眉 字符"/>
    <w:basedOn w:val="14"/>
    <w:link w:val="11"/>
    <w:qFormat/>
    <w:uiPriority w:val="99"/>
    <w:rPr>
      <w:sz w:val="18"/>
      <w:szCs w:val="18"/>
    </w:rPr>
  </w:style>
  <w:style w:type="character" w:customStyle="1" w:styleId="19">
    <w:name w:val="页脚 字符"/>
    <w:basedOn w:val="14"/>
    <w:link w:val="10"/>
    <w:qFormat/>
    <w:uiPriority w:val="99"/>
    <w:rPr>
      <w:sz w:val="18"/>
      <w:szCs w:val="18"/>
    </w:rPr>
  </w:style>
  <w:style w:type="character" w:customStyle="1" w:styleId="20">
    <w:name w:val="1 Char Char"/>
    <w:link w:val="21"/>
    <w:qFormat/>
    <w:locked/>
    <w:uiPriority w:val="0"/>
    <w:rPr>
      <w:rFonts w:ascii="宋体" w:hAnsi="Courier New" w:eastAsia="宋体"/>
    </w:rPr>
  </w:style>
  <w:style w:type="paragraph" w:customStyle="1" w:styleId="21">
    <w:name w:val="1"/>
    <w:basedOn w:val="1"/>
    <w:next w:val="7"/>
    <w:link w:val="20"/>
    <w:qFormat/>
    <w:uiPriority w:val="0"/>
    <w:pPr>
      <w:spacing w:line="240" w:lineRule="auto"/>
    </w:pPr>
    <w:rPr>
      <w:rFonts w:ascii="宋体" w:hAnsi="Courier New" w:eastAsia="宋体"/>
    </w:rPr>
  </w:style>
  <w:style w:type="character" w:customStyle="1" w:styleId="22">
    <w:name w:val="纯文本 字符"/>
    <w:basedOn w:val="14"/>
    <w:link w:val="7"/>
    <w:semiHidden/>
    <w:uiPriority w:val="99"/>
    <w:rPr>
      <w:rFonts w:ascii="宋体" w:hAnsi="Courier New" w:eastAsia="宋体" w:cs="Courier New"/>
      <w:szCs w:val="21"/>
    </w:rPr>
  </w:style>
  <w:style w:type="character" w:customStyle="1" w:styleId="23">
    <w:name w:val="批注框文本 字符"/>
    <w:basedOn w:val="14"/>
    <w:link w:val="9"/>
    <w:semiHidden/>
    <w:uiPriority w:val="99"/>
    <w:rPr>
      <w:sz w:val="18"/>
      <w:szCs w:val="18"/>
    </w:rPr>
  </w:style>
  <w:style w:type="paragraph" w:styleId="24">
    <w:name w:val="No Spacing"/>
    <w:link w:val="25"/>
    <w:qFormat/>
    <w:uiPriority w:val="1"/>
    <w:rPr>
      <w:rFonts w:asciiTheme="minorHAnsi" w:hAnsiTheme="minorHAnsi" w:eastAsiaTheme="minorEastAsia" w:cstheme="minorBidi"/>
      <w:sz w:val="22"/>
      <w:szCs w:val="22"/>
      <w:lang w:val="en-US" w:eastAsia="zh-CN" w:bidi="ar-SA"/>
    </w:rPr>
  </w:style>
  <w:style w:type="character" w:customStyle="1" w:styleId="25">
    <w:name w:val="无间隔 字符"/>
    <w:basedOn w:val="14"/>
    <w:link w:val="24"/>
    <w:uiPriority w:val="1"/>
    <w:rPr>
      <w:kern w:val="0"/>
      <w:sz w:val="22"/>
    </w:rPr>
  </w:style>
  <w:style w:type="character" w:customStyle="1" w:styleId="26">
    <w:name w:val="正文文本缩进 2 字符"/>
    <w:link w:val="8"/>
    <w:uiPriority w:val="0"/>
    <w:rPr>
      <w:sz w:val="28"/>
    </w:rPr>
  </w:style>
  <w:style w:type="character" w:customStyle="1" w:styleId="27">
    <w:name w:val="正文文本缩进 2 Char1"/>
    <w:basedOn w:val="14"/>
    <w:semiHidden/>
    <w:qFormat/>
    <w:uiPriority w:val="99"/>
  </w:style>
  <w:style w:type="character" w:customStyle="1" w:styleId="28">
    <w:name w:val="标题 3 字符"/>
    <w:basedOn w:val="14"/>
    <w:link w:val="4"/>
    <w:qFormat/>
    <w:uiPriority w:val="0"/>
    <w:rPr>
      <w:rFonts w:ascii="Times New Roman" w:hAnsi="Times New Roman" w:eastAsia="宋体" w:cs="Times New Roman"/>
      <w:b/>
      <w:sz w:val="32"/>
      <w:szCs w:val="20"/>
    </w:rPr>
  </w:style>
  <w:style w:type="paragraph" w:styleId="29">
    <w:name w:val="List Paragraph"/>
    <w:basedOn w:val="1"/>
    <w:qFormat/>
    <w:uiPriority w:val="34"/>
    <w:pPr>
      <w:ind w:firstLine="420" w:firstLineChars="200"/>
    </w:pPr>
  </w:style>
  <w:style w:type="paragraph" w:customStyle="1" w:styleId="30">
    <w:name w:val="Char Char Char Char Char1 Char"/>
    <w:basedOn w:val="1"/>
    <w:qFormat/>
    <w:uiPriority w:val="0"/>
    <w:pPr>
      <w:spacing w:line="240" w:lineRule="auto"/>
    </w:pPr>
    <w:rPr>
      <w:rFonts w:ascii="Times New Roman" w:hAnsi="Times New Roman" w:eastAsia="宋体" w:cs="Times New Roman"/>
      <w:szCs w:val="20"/>
    </w:rPr>
  </w:style>
  <w:style w:type="character" w:customStyle="1" w:styleId="31">
    <w:name w:val="标题 1 字符"/>
    <w:basedOn w:val="14"/>
    <w:link w:val="2"/>
    <w:qFormat/>
    <w:uiPriority w:val="9"/>
    <w:rPr>
      <w:b/>
      <w:bCs/>
      <w:kern w:val="44"/>
      <w:sz w:val="44"/>
      <w:szCs w:val="44"/>
    </w:rPr>
  </w:style>
  <w:style w:type="character" w:customStyle="1" w:styleId="32">
    <w:name w:val="标题 2 字符"/>
    <w:basedOn w:val="14"/>
    <w:link w:val="3"/>
    <w:qFormat/>
    <w:uiPriority w:val="0"/>
    <w:rPr>
      <w:rFonts w:asciiTheme="majorHAnsi" w:hAnsiTheme="majorHAnsi" w:eastAsiaTheme="majorEastAsia" w:cstheme="majorBidi"/>
      <w:b/>
      <w:bCs/>
      <w:kern w:val="2"/>
      <w:sz w:val="32"/>
      <w:szCs w:val="32"/>
    </w:rPr>
  </w:style>
  <w:style w:type="character" w:customStyle="1" w:styleId="33">
    <w:name w:val="正文文本缩进 字符"/>
    <w:basedOn w:val="14"/>
    <w:link w:val="6"/>
    <w:qFormat/>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932E1E-EF41-4D66-B51E-52BF22C4E3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945</Words>
  <Characters>5393</Characters>
  <Lines>44</Lines>
  <Paragraphs>12</Paragraphs>
  <TotalTime>23</TotalTime>
  <ScaleCrop>false</ScaleCrop>
  <LinksUpToDate>false</LinksUpToDate>
  <CharactersWithSpaces>6326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2019-11-16T01:00:00Z</dcterms:created>
  <dc:creator>admin</dc:creator>
  <cp:lastModifiedBy>天之蓝</cp:lastModifiedBy>
  <cp:lastPrinted>2019-07-25T07:52:00Z</cp:lastPrinted>
  <dcterms:modified xsi:type="dcterms:W3CDTF">2019-11-19T01:24:54Z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