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62" w:rsidRPr="00070E3B" w:rsidRDefault="003C6F62" w:rsidP="003C6F62">
      <w:pPr>
        <w:spacing w:line="600" w:lineRule="exact"/>
        <w:jc w:val="left"/>
        <w:rPr>
          <w:rFonts w:ascii="方正黑体_GBK" w:eastAsia="方正黑体_GBK" w:hAnsi="Calibri" w:hint="eastAsia"/>
          <w:sz w:val="32"/>
          <w:szCs w:val="32"/>
        </w:rPr>
      </w:pPr>
      <w:r w:rsidRPr="00070E3B">
        <w:rPr>
          <w:rFonts w:ascii="方正黑体_GBK" w:eastAsia="方正黑体_GBK" w:hAnsi="Calibri" w:hint="eastAsia"/>
          <w:sz w:val="32"/>
          <w:szCs w:val="32"/>
        </w:rPr>
        <w:t>附件2</w:t>
      </w:r>
    </w:p>
    <w:p w:rsidR="003C6F62" w:rsidRPr="00070E3B" w:rsidRDefault="003C6F62" w:rsidP="003C6F62">
      <w:pPr>
        <w:spacing w:line="800" w:lineRule="exact"/>
        <w:jc w:val="center"/>
        <w:rPr>
          <w:rFonts w:ascii="方正小标宋_GBK" w:eastAsia="方正小标宋_GBK" w:hAnsi="Calibri" w:hint="eastAsia"/>
          <w:sz w:val="44"/>
          <w:szCs w:val="44"/>
        </w:rPr>
      </w:pPr>
      <w:r w:rsidRPr="00070E3B">
        <w:rPr>
          <w:rFonts w:ascii="方正小标宋_GBK" w:eastAsia="方正小标宋_GBK" w:hAnsi="Calibri" w:hint="eastAsia"/>
          <w:sz w:val="44"/>
          <w:szCs w:val="44"/>
        </w:rPr>
        <w:t>园区内农产品加工流通企业统计表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1900"/>
        <w:gridCol w:w="1213"/>
        <w:gridCol w:w="1401"/>
        <w:gridCol w:w="1197"/>
        <w:gridCol w:w="1070"/>
        <w:gridCol w:w="1214"/>
      </w:tblGrid>
      <w:tr w:rsidR="003C6F62" w:rsidRPr="00070E3B" w:rsidTr="00DA7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2" w:rsidRPr="00070E3B" w:rsidRDefault="003C6F62" w:rsidP="00DA7760">
            <w:pPr>
              <w:spacing w:line="300" w:lineRule="exact"/>
              <w:jc w:val="center"/>
              <w:rPr>
                <w:rFonts w:ascii="方正黑体_GBK" w:eastAsia="方正黑体_GBK" w:hAnsi="Calibri"/>
                <w:sz w:val="24"/>
              </w:rPr>
            </w:pPr>
            <w:r w:rsidRPr="00070E3B">
              <w:rPr>
                <w:rFonts w:ascii="方正黑体_GBK" w:eastAsia="方正黑体_GBK" w:hAnsi="Calibri" w:hint="eastAsia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2" w:rsidRPr="00070E3B" w:rsidRDefault="003C6F62" w:rsidP="00DA7760">
            <w:pPr>
              <w:spacing w:line="300" w:lineRule="exact"/>
              <w:jc w:val="center"/>
              <w:rPr>
                <w:rFonts w:ascii="方正黑体_GBK" w:eastAsia="方正黑体_GBK" w:hAnsi="Calibri"/>
                <w:sz w:val="24"/>
              </w:rPr>
            </w:pPr>
            <w:r w:rsidRPr="00070E3B">
              <w:rPr>
                <w:rFonts w:ascii="方正黑体_GBK" w:eastAsia="方正黑体_GBK" w:hAnsi="Calibri" w:hint="eastAsia"/>
                <w:sz w:val="24"/>
              </w:rPr>
              <w:t>企业名称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2" w:rsidRPr="00070E3B" w:rsidRDefault="003C6F62" w:rsidP="00DA7760">
            <w:pPr>
              <w:spacing w:line="300" w:lineRule="exact"/>
              <w:jc w:val="center"/>
              <w:rPr>
                <w:rFonts w:ascii="方正黑体_GBK" w:eastAsia="方正黑体_GBK" w:hAnsi="Calibri"/>
                <w:sz w:val="24"/>
              </w:rPr>
            </w:pPr>
            <w:r w:rsidRPr="00070E3B">
              <w:rPr>
                <w:rFonts w:ascii="方正黑体_GBK" w:eastAsia="方正黑体_GBK" w:hAnsi="Calibri" w:hint="eastAsia"/>
                <w:sz w:val="24"/>
              </w:rPr>
              <w:t>主要产品及产量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2" w:rsidRPr="00070E3B" w:rsidRDefault="003C6F62" w:rsidP="00DA7760">
            <w:pPr>
              <w:spacing w:line="300" w:lineRule="exact"/>
              <w:jc w:val="center"/>
              <w:rPr>
                <w:rFonts w:ascii="方正黑体_GBK" w:eastAsia="方正黑体_GBK" w:hAnsi="Calibri"/>
                <w:sz w:val="24"/>
              </w:rPr>
            </w:pPr>
            <w:r w:rsidRPr="00070E3B">
              <w:rPr>
                <w:rFonts w:ascii="方正黑体_GBK" w:eastAsia="方正黑体_GBK" w:hAnsi="Calibri" w:hint="eastAsia"/>
                <w:sz w:val="24"/>
              </w:rPr>
              <w:t>2019年主营业务收入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2" w:rsidRPr="00070E3B" w:rsidRDefault="003C6F62" w:rsidP="00DA7760">
            <w:pPr>
              <w:spacing w:line="300" w:lineRule="exact"/>
              <w:jc w:val="center"/>
              <w:rPr>
                <w:rFonts w:ascii="方正黑体_GBK" w:eastAsia="方正黑体_GBK" w:hAnsi="Calibri"/>
                <w:sz w:val="24"/>
              </w:rPr>
            </w:pPr>
            <w:r w:rsidRPr="00070E3B">
              <w:rPr>
                <w:rFonts w:ascii="方正黑体_GBK" w:eastAsia="方正黑体_GBK" w:hAnsi="Calibri" w:hint="eastAsia"/>
                <w:sz w:val="24"/>
              </w:rPr>
              <w:t>利税总额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2" w:rsidRPr="00070E3B" w:rsidRDefault="003C6F62" w:rsidP="00DA7760">
            <w:pPr>
              <w:spacing w:line="300" w:lineRule="exact"/>
              <w:jc w:val="center"/>
              <w:rPr>
                <w:rFonts w:ascii="方正黑体_GBK" w:eastAsia="方正黑体_GBK" w:hAnsi="Calibri"/>
                <w:sz w:val="24"/>
              </w:rPr>
            </w:pPr>
            <w:r w:rsidRPr="00070E3B">
              <w:rPr>
                <w:rFonts w:ascii="方正黑体_GBK" w:eastAsia="方正黑体_GBK" w:hAnsi="Calibri" w:hint="eastAsia"/>
                <w:sz w:val="24"/>
              </w:rPr>
              <w:t>产品获奖情况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2" w:rsidRPr="00070E3B" w:rsidRDefault="003C6F62" w:rsidP="00DA7760">
            <w:pPr>
              <w:spacing w:line="300" w:lineRule="exact"/>
              <w:jc w:val="center"/>
              <w:rPr>
                <w:rFonts w:ascii="方正黑体_GBK" w:eastAsia="方正黑体_GBK" w:hAnsi="Calibri"/>
                <w:sz w:val="24"/>
              </w:rPr>
            </w:pPr>
            <w:r w:rsidRPr="00070E3B">
              <w:rPr>
                <w:rFonts w:ascii="方正黑体_GBK" w:eastAsia="方正黑体_GBK" w:hAnsi="Calibri" w:hint="eastAsia"/>
                <w:sz w:val="24"/>
              </w:rPr>
              <w:t>采购市内原料数量</w:t>
            </w:r>
          </w:p>
        </w:tc>
      </w:tr>
      <w:tr w:rsidR="003C6F62" w:rsidRPr="00070E3B" w:rsidTr="00DA7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</w:tr>
      <w:tr w:rsidR="003C6F62" w:rsidRPr="00070E3B" w:rsidTr="00DA7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</w:tr>
      <w:tr w:rsidR="003C6F62" w:rsidRPr="00070E3B" w:rsidTr="00DA7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</w:tr>
      <w:tr w:rsidR="003C6F62" w:rsidRPr="00070E3B" w:rsidTr="00DA7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</w:tr>
      <w:tr w:rsidR="003C6F62" w:rsidRPr="00070E3B" w:rsidTr="00DA7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</w:tr>
      <w:tr w:rsidR="003C6F62" w:rsidRPr="00070E3B" w:rsidTr="00DA7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</w:tr>
      <w:tr w:rsidR="003C6F62" w:rsidRPr="00070E3B" w:rsidTr="00DA7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</w:tr>
      <w:tr w:rsidR="003C6F62" w:rsidRPr="00070E3B" w:rsidTr="00DA7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</w:tr>
      <w:tr w:rsidR="003C6F62" w:rsidRPr="00070E3B" w:rsidTr="00DA7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</w:tr>
      <w:tr w:rsidR="003C6F62" w:rsidRPr="00070E3B" w:rsidTr="00DA7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</w:tr>
      <w:tr w:rsidR="003C6F62" w:rsidRPr="00070E3B" w:rsidTr="00DA7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</w:tr>
      <w:tr w:rsidR="003C6F62" w:rsidRPr="00070E3B" w:rsidTr="00DA7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</w:tr>
      <w:tr w:rsidR="003C6F62" w:rsidRPr="00070E3B" w:rsidTr="00DA7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</w:tr>
      <w:tr w:rsidR="003C6F62" w:rsidRPr="00070E3B" w:rsidTr="00DA7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</w:tr>
      <w:tr w:rsidR="003C6F62" w:rsidRPr="00070E3B" w:rsidTr="00DA7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</w:tr>
      <w:tr w:rsidR="003C6F62" w:rsidRPr="00070E3B" w:rsidTr="00DA7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62" w:rsidRPr="00070E3B" w:rsidRDefault="003C6F62" w:rsidP="00DA7760">
            <w:pPr>
              <w:jc w:val="center"/>
              <w:rPr>
                <w:rFonts w:ascii="方正仿宋_GBK" w:eastAsia="方正仿宋_GBK" w:hAnsi="Calibri"/>
                <w:sz w:val="24"/>
              </w:rPr>
            </w:pPr>
          </w:p>
        </w:tc>
      </w:tr>
    </w:tbl>
    <w:p w:rsidR="003C6F62" w:rsidRPr="00070E3B" w:rsidRDefault="003C6F62" w:rsidP="003C6F62">
      <w:pPr>
        <w:spacing w:line="360" w:lineRule="auto"/>
        <w:jc w:val="left"/>
        <w:rPr>
          <w:rFonts w:ascii="方正黑体_GBK" w:eastAsia="方正黑体_GBK" w:hAnsi="黑体" w:hint="eastAsia"/>
          <w:sz w:val="32"/>
          <w:szCs w:val="32"/>
        </w:rPr>
      </w:pPr>
    </w:p>
    <w:p w:rsidR="00583B6F" w:rsidRDefault="00583B6F"/>
    <w:sectPr w:rsidR="00583B6F" w:rsidSect="00583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5F" w:rsidRDefault="003E645F" w:rsidP="003C6F62">
      <w:r>
        <w:separator/>
      </w:r>
    </w:p>
  </w:endnote>
  <w:endnote w:type="continuationSeparator" w:id="0">
    <w:p w:rsidR="003E645F" w:rsidRDefault="003E645F" w:rsidP="003C6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5F" w:rsidRDefault="003E645F" w:rsidP="003C6F62">
      <w:r>
        <w:separator/>
      </w:r>
    </w:p>
  </w:footnote>
  <w:footnote w:type="continuationSeparator" w:id="0">
    <w:p w:rsidR="003E645F" w:rsidRDefault="003E645F" w:rsidP="003C6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F62"/>
    <w:rsid w:val="003C6F62"/>
    <w:rsid w:val="003E645F"/>
    <w:rsid w:val="0058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6F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6F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6F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2020-07-08T01:08:00Z</dcterms:created>
  <dcterms:modified xsi:type="dcterms:W3CDTF">2020-07-08T01:10:00Z</dcterms:modified>
</cp:coreProperties>
</file>