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both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附件7：</w:t>
      </w:r>
    </w:p>
    <w:p>
      <w:pPr>
        <w:spacing w:line="680" w:lineRule="exact"/>
        <w:jc w:val="center"/>
        <w:rPr>
          <w:rFonts w:ascii="华文中宋" w:hAnsi="华文中宋" w:eastAsia="华文中宋"/>
          <w:b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华文中宋" w:hAnsi="华文中宋" w:eastAsia="华文中宋"/>
          <w:b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示范省份稻渔综合种养主导模式情况汇总表</w:t>
      </w:r>
    </w:p>
    <w:tbl>
      <w:tblPr>
        <w:tblStyle w:val="4"/>
        <w:tblW w:w="1409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0"/>
        <w:gridCol w:w="649"/>
        <w:gridCol w:w="1051"/>
        <w:gridCol w:w="940"/>
        <w:gridCol w:w="940"/>
        <w:gridCol w:w="1038"/>
        <w:gridCol w:w="1292"/>
        <w:gridCol w:w="940"/>
        <w:gridCol w:w="940"/>
        <w:gridCol w:w="940"/>
        <w:gridCol w:w="940"/>
        <w:gridCol w:w="918"/>
        <w:gridCol w:w="851"/>
        <w:gridCol w:w="1080"/>
        <w:gridCol w:w="10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64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模式</w:t>
            </w:r>
          </w:p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19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1.发展情况</w:t>
            </w:r>
          </w:p>
        </w:tc>
        <w:tc>
          <w:tcPr>
            <w:tcW w:w="19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2.示范品种</w:t>
            </w:r>
          </w:p>
        </w:tc>
        <w:tc>
          <w:tcPr>
            <w:tcW w:w="2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3.技术集成及创新情况</w:t>
            </w:r>
          </w:p>
        </w:tc>
        <w:tc>
          <w:tcPr>
            <w:tcW w:w="67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4.测产情况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发展面积  </w:t>
            </w:r>
          </w:p>
        </w:tc>
        <w:tc>
          <w:tcPr>
            <w:tcW w:w="9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推广区域</w:t>
            </w:r>
          </w:p>
        </w:tc>
        <w:tc>
          <w:tcPr>
            <w:tcW w:w="9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水产品种</w:t>
            </w:r>
          </w:p>
        </w:tc>
        <w:tc>
          <w:tcPr>
            <w:tcW w:w="103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水稻品种</w:t>
            </w:r>
          </w:p>
        </w:tc>
        <w:tc>
          <w:tcPr>
            <w:tcW w:w="12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*关键技术内容（100字内）</w:t>
            </w:r>
          </w:p>
        </w:tc>
        <w:tc>
          <w:tcPr>
            <w:tcW w:w="9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是否形成技术规程</w:t>
            </w:r>
          </w:p>
        </w:tc>
        <w:tc>
          <w:tcPr>
            <w:tcW w:w="1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亩均水稻产量</w:t>
            </w:r>
          </w:p>
        </w:tc>
        <w:tc>
          <w:tcPr>
            <w:tcW w:w="9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亩均水产品产量(kg)</w:t>
            </w:r>
          </w:p>
        </w:tc>
        <w:tc>
          <w:tcPr>
            <w:tcW w:w="17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亩均收入(元)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亩均效益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产量(kg)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较水稻单作增减(%)</w:t>
            </w:r>
          </w:p>
        </w:tc>
        <w:tc>
          <w:tcPr>
            <w:tcW w:w="9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水稻收入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水产收入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效益(元)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较水稻单作增减(%)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9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jc w:val="both"/>
        <w:rPr>
          <w:rFonts w:ascii="宋体" w:hAnsi="宋体" w:eastAsia="宋体" w:cs="宋体"/>
          <w:color w:val="000000" w:themeColor="text1"/>
          <w:kern w:val="0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*注：</w:t>
      </w:r>
      <w:r>
        <w:rPr>
          <w:rFonts w:hint="eastAsia" w:ascii="宋体" w:hAnsi="宋体" w:eastAsia="宋体" w:cs="宋体"/>
          <w:color w:val="000000" w:themeColor="text1"/>
          <w:kern w:val="0"/>
          <w:sz w:val="18"/>
          <w:szCs w:val="18"/>
          <w14:textFill>
            <w14:solidFill>
              <w14:schemeClr w14:val="tx1"/>
            </w14:solidFill>
          </w14:textFill>
        </w:rPr>
        <w:t>1. 关键技术内容应包括主要技术创新点及形成的配套关键技术；</w:t>
      </w:r>
    </w:p>
    <w:p>
      <w:pPr>
        <w:ind w:firstLine="450" w:firstLineChars="250"/>
        <w:jc w:val="both"/>
        <w:rPr>
          <w:rFonts w:ascii="宋体" w:hAnsi="宋体" w:eastAsia="宋体" w:cs="宋体"/>
          <w:color w:val="000000" w:themeColor="text1"/>
          <w:kern w:val="0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18"/>
          <w:szCs w:val="18"/>
          <w14:textFill>
            <w14:solidFill>
              <w14:schemeClr w14:val="tx1"/>
            </w14:solidFill>
          </w14:textFill>
        </w:rPr>
        <w:t>2．已符合行业标准的面积比率(%</w:t>
      </w:r>
      <w:r>
        <w:rPr>
          <w:rFonts w:hint="eastAsia" w:ascii="宋体" w:hAnsi="宋体" w:eastAsia="宋体" w:cs="宋体"/>
          <w:color w:val="000000" w:themeColor="text1"/>
          <w:kern w:val="0"/>
          <w:sz w:val="18"/>
          <w:szCs w:val="18"/>
          <w14:textFill>
            <w14:solidFill>
              <w14:schemeClr w14:val="tx1"/>
            </w14:solidFill>
          </w14:textFill>
        </w:rPr>
        <w:t>)指经模式指标评估（见附件6）</w:t>
      </w:r>
      <w:r>
        <w:rPr>
          <w:rFonts w:hint="eastAsia" w:ascii="宋体" w:hAnsi="宋体" w:eastAsia="宋体" w:cs="宋体"/>
          <w:color w:val="000000" w:themeColor="text1"/>
          <w:kern w:val="0"/>
          <w:sz w:val="18"/>
          <w:szCs w:val="18"/>
          <w14:textFill>
            <w14:solidFill>
              <w14:schemeClr w14:val="tx1"/>
            </w14:solidFill>
          </w14:textFill>
        </w:rPr>
        <w:t>已达到《稻渔综合种养技术规范 通则》的发展面积占该模式总发展面积的比率。</w:t>
      </w:r>
    </w:p>
    <w:p>
      <w:pPr>
        <w:jc w:val="both"/>
        <w:rPr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spacing w:line="680" w:lineRule="exact"/>
        <w:jc w:val="center"/>
        <w:rPr>
          <w:rFonts w:ascii="华文中宋" w:hAnsi="华文中宋" w:eastAsia="华文中宋"/>
          <w:b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华文中宋" w:hAnsi="华文中宋" w:eastAsia="华文中宋"/>
          <w:b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示范省份稻渔综合种养主导模式情况汇总表（续）</w:t>
      </w:r>
    </w:p>
    <w:tbl>
      <w:tblPr>
        <w:tblStyle w:val="4"/>
        <w:tblW w:w="13936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0"/>
        <w:gridCol w:w="820"/>
        <w:gridCol w:w="1080"/>
        <w:gridCol w:w="1080"/>
        <w:gridCol w:w="1080"/>
        <w:gridCol w:w="1080"/>
        <w:gridCol w:w="920"/>
        <w:gridCol w:w="960"/>
        <w:gridCol w:w="960"/>
        <w:gridCol w:w="1174"/>
        <w:gridCol w:w="3544"/>
        <w:gridCol w:w="73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8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模式</w:t>
            </w:r>
          </w:p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43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5.化肥和农药使用情况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6.产业化发展情况</w:t>
            </w:r>
          </w:p>
        </w:tc>
        <w:tc>
          <w:tcPr>
            <w:tcW w:w="47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7.模式总体评价</w:t>
            </w:r>
          </w:p>
        </w:tc>
        <w:tc>
          <w:tcPr>
            <w:tcW w:w="7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化肥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农药</w:t>
            </w:r>
          </w:p>
        </w:tc>
        <w:tc>
          <w:tcPr>
            <w:tcW w:w="9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形成品牌数</w:t>
            </w:r>
          </w:p>
        </w:tc>
        <w:tc>
          <w:tcPr>
            <w:tcW w:w="9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形成合作经济组织数</w:t>
            </w:r>
          </w:p>
        </w:tc>
        <w:tc>
          <w:tcPr>
            <w:tcW w:w="9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形成龙头企业数</w:t>
            </w:r>
          </w:p>
        </w:tc>
        <w:tc>
          <w:tcPr>
            <w:tcW w:w="117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*已符合行业标准的面积比率(%)</w:t>
            </w:r>
          </w:p>
        </w:tc>
        <w:tc>
          <w:tcPr>
            <w:tcW w:w="354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模式总体概述（200字内）</w:t>
            </w:r>
          </w:p>
        </w:tc>
        <w:tc>
          <w:tcPr>
            <w:tcW w:w="7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亩均使用量(kg)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较水稻单作增减(%)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亩均使用量(g)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较水稻单作增减(%)</w:t>
            </w:r>
          </w:p>
        </w:tc>
        <w:tc>
          <w:tcPr>
            <w:tcW w:w="9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7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jc w:val="both"/>
        <w:rPr>
          <w:rFonts w:ascii="宋体" w:hAnsi="宋体" w:eastAsia="宋体" w:cs="宋体"/>
          <w:color w:val="000000" w:themeColor="text1"/>
          <w:kern w:val="0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*注：</w:t>
      </w:r>
      <w:r>
        <w:rPr>
          <w:rFonts w:hint="eastAsia" w:ascii="宋体" w:hAnsi="宋体" w:eastAsia="宋体" w:cs="宋体"/>
          <w:color w:val="000000" w:themeColor="text1"/>
          <w:kern w:val="0"/>
          <w:sz w:val="18"/>
          <w:szCs w:val="18"/>
          <w14:textFill>
            <w14:solidFill>
              <w14:schemeClr w14:val="tx1"/>
            </w14:solidFill>
          </w14:textFill>
        </w:rPr>
        <w:t>1. 关键技术内容应包括主要技术创新点及形成的配套关键技术；</w:t>
      </w:r>
    </w:p>
    <w:p>
      <w:pPr>
        <w:ind w:firstLine="450" w:firstLineChars="250"/>
        <w:jc w:val="both"/>
        <w:rPr>
          <w:rFonts w:ascii="宋体" w:hAnsi="宋体" w:eastAsia="宋体" w:cs="宋体"/>
          <w:color w:val="000000" w:themeColor="text1"/>
          <w:kern w:val="0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18"/>
          <w:szCs w:val="18"/>
          <w14:textFill>
            <w14:solidFill>
              <w14:schemeClr w14:val="tx1"/>
            </w14:solidFill>
          </w14:textFill>
        </w:rPr>
        <w:t>2．已符合行业标准的面积比率(%)指</w:t>
      </w:r>
      <w:r>
        <w:rPr>
          <w:rFonts w:hint="eastAsia" w:ascii="宋体" w:hAnsi="宋体" w:eastAsia="宋体" w:cs="宋体"/>
          <w:color w:val="000000" w:themeColor="text1"/>
          <w:kern w:val="0"/>
          <w:sz w:val="18"/>
          <w:szCs w:val="18"/>
          <w14:textFill>
            <w14:solidFill>
              <w14:schemeClr w14:val="tx1"/>
            </w14:solidFill>
          </w14:textFill>
        </w:rPr>
        <w:t>经模式指标评估（见附件6）</w:t>
      </w:r>
      <w:r>
        <w:rPr>
          <w:rFonts w:hint="eastAsia" w:ascii="宋体" w:hAnsi="宋体" w:eastAsia="宋体" w:cs="宋体"/>
          <w:color w:val="000000" w:themeColor="text1"/>
          <w:kern w:val="0"/>
          <w:sz w:val="18"/>
          <w:szCs w:val="18"/>
          <w14:textFill>
            <w14:solidFill>
              <w14:schemeClr w14:val="tx1"/>
            </w14:solidFill>
          </w14:textFill>
        </w:rPr>
        <w:t>已达到《稻渔综合种养技术规范 通则》的发展面积占该模式总发展面积的比率。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footerReference r:id="rId3" w:type="even"/>
      <w:pgSz w:w="16838" w:h="11906" w:orient="landscape"/>
      <w:pgMar w:top="1800" w:right="1440" w:bottom="1800" w:left="144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6580" w:firstLineChars="2350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-</w:t>
    </w:r>
    <w:r>
      <w:rPr>
        <w:sz w:val="28"/>
        <w:szCs w:val="28"/>
      </w:rPr>
      <w:t xml:space="preserve"> 14 -</w:t>
    </w:r>
    <w:r>
      <w:rPr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F26941"/>
    <w:rsid w:val="14F2694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2017-10-17T05:49:00Z</dcterms:created>
  <dc:creator>Administrator</dc:creator>
  <cp:lastModifiedBy>Administrator</cp:lastModifiedBy>
  <dcterms:modified xsi:type="dcterms:W3CDTF">2017-10-17T05:51:56Z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2052-10.1.0.6874</vt:lpwstr>
  </property>
</Properties>
</file>