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75"/>
        </w:tabs>
        <w:adjustRightInd w:val="0"/>
        <w:snapToGrid w:val="0"/>
        <w:jc w:val="both"/>
        <w:rPr>
          <w:rFonts w:ascii="仿宋" w:hAnsi="仿宋" w:eastAsia="仿宋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bCs/>
          <w:kern w:val="0"/>
          <w:sz w:val="32"/>
          <w:szCs w:val="32"/>
        </w:rPr>
        <w:t>2：</w:t>
      </w:r>
    </w:p>
    <w:p>
      <w:pPr>
        <w:adjustRightInd w:val="0"/>
        <w:snapToGrid w:val="0"/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稻田综合种养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  <w:szCs w:val="44"/>
        </w:rPr>
        <w:t>条件下水稻单产核定表</w:t>
      </w:r>
    </w:p>
    <w:p>
      <w:pPr>
        <w:widowControl/>
        <w:adjustRightInd w:val="0"/>
        <w:snapToGrid w:val="0"/>
        <w:jc w:val="both"/>
        <w:rPr>
          <w:rFonts w:ascii="微软雅黑" w:hAnsi="微软雅黑" w:eastAsia="微软雅黑" w:cs="宋体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kern w:val="0"/>
          <w:sz w:val="20"/>
          <w:szCs w:val="20"/>
        </w:rPr>
        <w:t xml:space="preserve">综合种养模式名称：                                 记录人签字：                        调查日期：       年      月       日 </w:t>
      </w:r>
      <w:r>
        <w:rPr>
          <w:rFonts w:ascii="宋体" w:hAnsi="宋体" w:cs="宋体"/>
          <w:kern w:val="0"/>
          <w:sz w:val="18"/>
          <w:szCs w:val="18"/>
        </w:rPr>
        <w:t xml:space="preserve">                                                                                  </w:t>
      </w:r>
    </w:p>
    <w:tbl>
      <w:tblPr>
        <w:tblStyle w:val="5"/>
        <w:tblW w:w="13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832"/>
        <w:gridCol w:w="832"/>
        <w:gridCol w:w="915"/>
        <w:gridCol w:w="1056"/>
        <w:gridCol w:w="1050"/>
        <w:gridCol w:w="895"/>
        <w:gridCol w:w="829"/>
        <w:gridCol w:w="832"/>
        <w:gridCol w:w="970"/>
        <w:gridCol w:w="835"/>
        <w:gridCol w:w="846"/>
        <w:gridCol w:w="987"/>
        <w:gridCol w:w="1125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5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both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经营主体名称：                                                         联系人：               联系电话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:                   </w:t>
            </w:r>
          </w:p>
          <w:p>
            <w:pPr>
              <w:widowControl/>
              <w:adjustRightInd w:val="0"/>
              <w:snapToGrid w:val="0"/>
              <w:jc w:val="both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取样地点：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       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市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       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县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乡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       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村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 xml:space="preserve">组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取样田块序号</w:t>
            </w:r>
          </w:p>
        </w:tc>
        <w:tc>
          <w:tcPr>
            <w:tcW w:w="83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水稻品种名称</w:t>
            </w:r>
          </w:p>
        </w:tc>
        <w:tc>
          <w:tcPr>
            <w:tcW w:w="83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测产</w:t>
            </w:r>
          </w:p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日期</w:t>
            </w:r>
          </w:p>
        </w:tc>
        <w:tc>
          <w:tcPr>
            <w:tcW w:w="19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田块描述</w:t>
            </w:r>
          </w:p>
        </w:tc>
        <w:tc>
          <w:tcPr>
            <w:tcW w:w="105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田块</w:t>
            </w:r>
          </w:p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收获稻谷</w:t>
            </w:r>
          </w:p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总毛重</w:t>
            </w:r>
          </w:p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 xml:space="preserve"> (公斤)</w:t>
            </w:r>
          </w:p>
        </w:tc>
        <w:tc>
          <w:tcPr>
            <w:tcW w:w="255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稻谷产量测算数据</w:t>
            </w:r>
          </w:p>
        </w:tc>
        <w:tc>
          <w:tcPr>
            <w:tcW w:w="265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田块沟坑描述</w:t>
            </w:r>
          </w:p>
        </w:tc>
        <w:tc>
          <w:tcPr>
            <w:tcW w:w="21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水稻产量核定</w:t>
            </w:r>
          </w:p>
        </w:tc>
        <w:tc>
          <w:tcPr>
            <w:tcW w:w="9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水稻单产核定数</w:t>
            </w:r>
          </w:p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(公斤/亩)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有效种养面积(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m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地形、土壤类型描述</w:t>
            </w:r>
          </w:p>
        </w:tc>
        <w:tc>
          <w:tcPr>
            <w:tcW w:w="105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含</w:t>
            </w: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杂率（%）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空瘪率</w:t>
            </w: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(%）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含水率（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%）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沟坑面积(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m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占田块面积比重（</w:t>
            </w: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%）</w:t>
            </w: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沟坑形状描述</w:t>
            </w: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核定重量</w:t>
            </w:r>
          </w:p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(公斤)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核定面积（含沟坑）</w:t>
            </w:r>
          </w:p>
          <w:p>
            <w:pPr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(亩)</w:t>
            </w:r>
          </w:p>
        </w:tc>
        <w:tc>
          <w:tcPr>
            <w:tcW w:w="9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8"/>
                <w:szCs w:val="18"/>
              </w:rPr>
              <w:t>平均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0"/>
                <w:szCs w:val="10"/>
              </w:rPr>
              <w:t>　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微软雅黑" w:hAnsi="微软雅黑" w:eastAsia="微软雅黑" w:cs="宋体"/>
                <w:kern w:val="0"/>
                <w:sz w:val="10"/>
                <w:szCs w:val="10"/>
              </w:rPr>
            </w:pPr>
          </w:p>
        </w:tc>
      </w:tr>
    </w:tbl>
    <w:p>
      <w:pPr>
        <w:spacing w:line="240" w:lineRule="exact"/>
        <w:jc w:val="both"/>
        <w:rPr>
          <w:rFonts w:ascii="微软雅黑" w:hAnsi="微软雅黑" w:eastAsia="微软雅黑" w:cs="宋体"/>
          <w:b/>
          <w:bCs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* 水稻核定重量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＝</w:t>
      </w: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收获</w:t>
      </w:r>
      <w:r>
        <w:rPr>
          <w:rFonts w:ascii="微软雅黑" w:hAnsi="微软雅黑" w:eastAsia="微软雅黑" w:cs="宋体"/>
          <w:b/>
          <w:kern w:val="0"/>
          <w:sz w:val="18"/>
          <w:szCs w:val="18"/>
        </w:rPr>
        <w:t>稻谷总毛重×</w:t>
      </w: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 xml:space="preserve"> (1-</w:t>
      </w:r>
      <w:r>
        <w:rPr>
          <w:rFonts w:ascii="微软雅黑" w:hAnsi="微软雅黑" w:eastAsia="微软雅黑" w:cs="宋体"/>
          <w:b/>
          <w:kern w:val="0"/>
          <w:sz w:val="18"/>
          <w:szCs w:val="18"/>
        </w:rPr>
        <w:t>含</w:t>
      </w: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杂率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>)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×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>(1-</w:t>
      </w:r>
      <w:r>
        <w:rPr>
          <w:rFonts w:ascii="微软雅黑" w:hAnsi="微软雅黑" w:eastAsia="微软雅黑" w:cs="宋体"/>
          <w:b/>
          <w:kern w:val="0"/>
          <w:sz w:val="18"/>
          <w:szCs w:val="18"/>
        </w:rPr>
        <w:t>空瘪率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>)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 xml:space="preserve"> ×(1-</w:t>
      </w: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含水率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)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 xml:space="preserve">   </w:t>
      </w:r>
    </w:p>
    <w:p>
      <w:pPr>
        <w:spacing w:line="240" w:lineRule="exact"/>
        <w:jc w:val="both"/>
        <w:rPr>
          <w:rFonts w:ascii="微软雅黑" w:hAnsi="微软雅黑" w:eastAsia="微软雅黑" w:cs="宋体"/>
          <w:b/>
          <w:bCs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* 水稻核定面积=田块有效种养面积(含沟、坑的面积)</w:t>
      </w:r>
    </w:p>
    <w:p>
      <w:pPr>
        <w:spacing w:line="240" w:lineRule="exact"/>
        <w:jc w:val="both"/>
      </w:pP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* 水稻单产核定数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＝</w:t>
      </w:r>
      <w:r>
        <w:rPr>
          <w:rFonts w:hint="eastAsia" w:ascii="微软雅黑" w:hAnsi="微软雅黑" w:eastAsia="微软雅黑" w:cs="宋体"/>
          <w:b/>
          <w:kern w:val="0"/>
          <w:sz w:val="18"/>
          <w:szCs w:val="18"/>
        </w:rPr>
        <w:t>水稻核定重量/水稻核定面积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5A6F"/>
    <w:rsid w:val="7A155A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2017-10-17T05:47:00Z</dcterms:created>
  <dc:creator>Administrator</dc:creator>
  <cp:lastModifiedBy>Administrator</cp:lastModifiedBy>
  <dcterms:modified xsi:type="dcterms:W3CDTF">2017-10-17T05:51:10Z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