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例</w:t>
      </w:r>
      <w:r>
        <w:rPr>
          <w:rFonts w:hint="eastAsia" w:ascii="Times New Roman" w:hAnsi="Times New Roman" w:cs="Times New Roman"/>
          <w:b/>
          <w:sz w:val="30"/>
          <w:szCs w:val="30"/>
          <w:lang w:eastAsia="zh-CN"/>
        </w:rPr>
        <w:t>）</w:t>
      </w:r>
      <w:r>
        <w:rPr>
          <w:rFonts w:ascii="Times New Roman" w:hAnsi="Times New Roman" w:cs="Times New Roman"/>
          <w:b/>
          <w:sz w:val="30"/>
          <w:szCs w:val="30"/>
        </w:rPr>
        <w:t>饲料中植物油替代鱼油对中华绒螯蟹成体雌蟹卵巢发育、</w:t>
      </w:r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脂质代谢和营养品质的影响</w:t>
      </w:r>
    </w:p>
    <w:p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OLE_LINK119"/>
      <w:bookmarkStart w:id="1" w:name="OLE_LINK120"/>
      <w:bookmarkStart w:id="2" w:name="OLE_LINK118"/>
      <w:r>
        <w:rPr>
          <w:rFonts w:ascii="Times New Roman" w:hAnsi="Times New Roman" w:cs="Times New Roman"/>
        </w:rPr>
        <w:t>吴旭干</w:t>
      </w:r>
      <w:r>
        <w:rPr>
          <w:rFonts w:hint="eastAsia" w:ascii="宋体" w:hAnsi="宋体" w:eastAsia="宋体" w:cs="宋体"/>
          <w:vertAlign w:val="superscript"/>
        </w:rPr>
        <w:t>①</w:t>
      </w:r>
      <w:r>
        <w:rPr>
          <w:rFonts w:ascii="Times New Roman" w:hAnsi="Times New Roman" w:cs="Times New Roman"/>
        </w:rPr>
        <w:t xml:space="preserve"> 龙晓文</w:t>
      </w:r>
      <w:r>
        <w:rPr>
          <w:rFonts w:hint="eastAsia" w:ascii="宋体" w:hAnsi="宋体" w:eastAsia="宋体" w:cs="宋体"/>
          <w:vertAlign w:val="superscript"/>
        </w:rPr>
        <w:t>①</w:t>
      </w:r>
      <w:r>
        <w:rPr>
          <w:rFonts w:ascii="Times New Roman" w:hAnsi="Times New Roman" w:cs="Times New Roman"/>
        </w:rPr>
        <w:t xml:space="preserve"> 赵磊</w:t>
      </w:r>
      <w:r>
        <w:rPr>
          <w:rFonts w:hint="eastAsia" w:ascii="宋体" w:hAnsi="宋体" w:eastAsia="宋体" w:cs="宋体"/>
          <w:vertAlign w:val="superscript"/>
        </w:rPr>
        <w:t>①</w:t>
      </w:r>
      <w:r>
        <w:rPr>
          <w:rFonts w:ascii="Times New Roman" w:hAnsi="Times New Roman" w:cs="Times New Roman"/>
        </w:rPr>
        <w:t xml:space="preserve"> 王锡昌</w:t>
      </w:r>
      <w:r>
        <w:rPr>
          <w:rFonts w:hint="eastAsia" w:ascii="宋体" w:hAnsi="宋体" w:eastAsia="宋体" w:cs="宋体"/>
          <w:vertAlign w:val="superscript"/>
        </w:rPr>
        <w:t>②</w:t>
      </w:r>
      <w:r>
        <w:rPr>
          <w:rFonts w:ascii="Times New Roman" w:hAnsi="Times New Roman" w:cs="Times New Roman"/>
        </w:rPr>
        <w:t xml:space="preserve">  成永旭</w:t>
      </w:r>
      <w:r>
        <w:rPr>
          <w:rFonts w:hint="eastAsia" w:ascii="宋体" w:hAnsi="宋体" w:eastAsia="宋体" w:cs="宋体"/>
          <w:vertAlign w:val="superscript"/>
        </w:rPr>
        <w:t>①③</w:t>
      </w:r>
      <w:r>
        <w:rPr>
          <w:rFonts w:ascii="Times New Roman" w:hAnsi="Times New Roman" w:cs="Times New Roman"/>
          <w:vertAlign w:val="superscript"/>
        </w:rPr>
        <w:t>*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 xml:space="preserve"> 上海海洋大学 农业部淡水种质资源重点实验室, 上海 201306;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t xml:space="preserve"> 上海海洋大学 食品学院, 上海 201306;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③</w:t>
      </w:r>
      <w:r>
        <w:rPr>
          <w:rFonts w:ascii="Times New Roman" w:hAnsi="Times New Roman" w:cs="Times New Roman"/>
        </w:rPr>
        <w:t xml:space="preserve"> 上海海洋大学 上海市教委水产动物遗传育种协同创新中心 上海 201306</w:t>
      </w:r>
    </w:p>
    <w:bookmarkEnd w:id="0"/>
    <w:bookmarkEnd w:id="1"/>
    <w:bookmarkEnd w:id="2"/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b/>
        </w:rPr>
        <w:t>摘要:</w:t>
      </w:r>
      <w:r>
        <w:rPr>
          <w:rFonts w:ascii="Times New Roman" w:hAnsi="Times New Roman" w:cs="Times New Roman"/>
        </w:rPr>
        <w:t>鱼油是重要的水产饲料原料，全球鱼油资源已不能满足水产养殖业快速发展的需求，采用植物油替代鱼油是重要的发展方向。本研究采用豆油和菜籽油(1:1)混合替代鱼油制成五种不同替代水平（0%、25%、50%、75%和100%）的实用饲料（分别记为D1~5），进行为期60d的河蟹育肥养殖实验，探讨饲料中植物油替代鱼油对成体雌蟹卵巢发育、脂质代谢、抗氧化能力、免疫性能、营养组成、感官评价和气味物质含量的影响。结果显示：（1）鱼油替代水平对肝胰腺指数（HSI）无显著影响，对性腺指数（GSI）有显著影响，育肥30天时D4组GSI最高，育肥60天时D2组GSI最高（P &lt;0.05）。（2）就脂质代谢指标而言，除肝胰腺中总胆固醇（TC）含量外，肝胰腺中其余脂质代谢指标均存在显著差异，D2和D3组甘油三酯（TG）含量和脂肪酶活力分别最高（P &lt;0.05），其余脂质代谢指标均以D 4组最高；D1组血清中TG、TC和低密度脂蛋白胆固醇（LDL-C）含量最高，D 4组高密度脂蛋白胆固醇（HDL-C）含量最高（P &lt;0.05）。（3）就抗氧化指标而言，D4组肝胰腺超氧化物歧化酶（SOD）活力最高（P &lt;0.05）；而总抗氧化能力（T-AOC）、过氧化物酶（POD）、丙二醛（MDA）和γ-谷氨酰转肽酶（γ-GT）均以D1组最高（P &lt;0.05），5#饲料组最低（P &lt;0.05）；血清中大部分抗氧化及免疫指标也存在显著差异，且和鱼油替代水平相关；（4）植物油替代鱼油对蟹肉中常规营养成分影响较小，对肝胰腺和性腺的影响显著，D 4组的常规营养成分最佳。（5）智能和人工感官评价结果均表明，饲料中植物油替代鱼油对肝胰腺和卵巢中的气味的影响较大，对蟹肉基本无显著影响。(6) 当饲料中鱼油替代水平超过50%时，卵巢中挥发性质气味物质组成和含量与全鱼油组有显著差异，整体上D2和D3组卵巢中的香气物质含量最高，苯甲醛、(E)-2-辛烯醛和癸醛是主要的气味物质，其组成和含量与其PUFA显著相关。综上，饲料中植物油替代鱼油显著影响雌蟹的卵巢发育、脂质代谢和营养品质，植物油混合替代饲料中25%左右的鱼油对其育肥效果和营养品质无不良影响。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b/>
        </w:rPr>
        <w:t>关键词:</w:t>
      </w:r>
      <w:r>
        <w:rPr>
          <w:rFonts w:ascii="Times New Roman" w:hAnsi="Times New Roman" w:cs="Times New Roman"/>
        </w:rPr>
        <w:t xml:space="preserve"> 中华绒螯蟹；育肥饲料；鱼油替代；脂质代谢；营养品质</w: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3" w:name="_GoBack"/>
      <w:bookmarkEnd w:id="3"/>
      <w:r>
        <w:rPr>
          <w:rFonts w:ascii="Times New Roman" w:hAnsi="Times New Roman" w:eastAsia="华文中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论文摘要格式要求 </w:t>
      </w:r>
    </w:p>
    <w:p>
      <w:pPr>
        <w:spacing w:line="480" w:lineRule="auto"/>
        <w:jc w:val="center"/>
        <w:rPr>
          <w:rFonts w:ascii="Times New Roman" w:hAnsi="Times New Roman" w:eastAsia="华文中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480" w:lineRule="auto"/>
        <w:ind w:firstLine="48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（1）截稿日期：会议摘要请于</w:t>
      </w:r>
      <w:r>
        <w:rPr>
          <w:rFonts w:hint="eastAsia" w:ascii="Times New Roman" w:hAnsi="Times New Roman" w:eastAsia="宋体" w:cs="Times New Roman"/>
          <w:b/>
          <w:color w:val="FF0000"/>
        </w:rPr>
        <w:t>7</w:t>
      </w:r>
      <w:r>
        <w:rPr>
          <w:rFonts w:ascii="Times New Roman" w:hAnsi="Times New Roman" w:eastAsia="宋体" w:cs="Times New Roman"/>
          <w:b/>
          <w:color w:val="FF0000"/>
        </w:rPr>
        <w:t>月</w:t>
      </w:r>
      <w:r>
        <w:rPr>
          <w:rFonts w:hint="eastAsia" w:ascii="Times New Roman" w:hAnsi="Times New Roman" w:eastAsia="宋体" w:cs="Times New Roman"/>
          <w:b/>
          <w:color w:val="FF0000"/>
        </w:rPr>
        <w:t>25</w:t>
      </w:r>
      <w:r>
        <w:rPr>
          <w:rFonts w:ascii="Times New Roman" w:hAnsi="Times New Roman" w:eastAsia="宋体" w:cs="Times New Roman"/>
          <w:b/>
          <w:color w:val="FF0000"/>
        </w:rPr>
        <w:t>日</w:t>
      </w:r>
      <w:r>
        <w:rPr>
          <w:rFonts w:ascii="Times New Roman" w:hAnsi="Times New Roman" w:eastAsia="宋体" w:cs="Times New Roman"/>
        </w:rPr>
        <w:t>前以电子邮件附件形式发送</w:t>
      </w:r>
      <w:r>
        <w:rPr>
          <w:rFonts w:hint="eastAsia" w:ascii="Times New Roman" w:hAnsi="Times New Roman" w:eastAsia="宋体" w:cs="Times New Roman"/>
        </w:rPr>
        <w:t>到</w:t>
      </w:r>
      <w:r>
        <w:rPr>
          <w:rFonts w:ascii="Times New Roman" w:hAnsi="Times New Roman" w:eastAsia="宋体" w:cs="Times New Roman"/>
        </w:rPr>
        <w:t>组委会电子邮件：dsyzfh@126.com</w:t>
      </w:r>
      <w:r>
        <w:rPr>
          <w:rFonts w:hint="eastAsia" w:ascii="Times New Roman" w:hAnsi="Times New Roman" w:eastAsia="宋体" w:cs="Times New Roman"/>
        </w:rPr>
        <w:t>。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pStyle w:val="4"/>
        <w:spacing w:line="480" w:lineRule="auto"/>
        <w:ind w:firstLine="48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（2）中文摘要文题包括：</w:t>
      </w:r>
      <w:r>
        <w:rPr>
          <w:rFonts w:ascii="Times New Roman" w:hAnsi="Times New Roman" w:eastAsia="宋体" w:cs="Times New Roman"/>
          <w:b/>
        </w:rPr>
        <w:t>题目</w:t>
      </w:r>
      <w:r>
        <w:rPr>
          <w:rFonts w:ascii="Times New Roman" w:hAnsi="Times New Roman" w:eastAsia="宋体" w:cs="Times New Roman"/>
        </w:rPr>
        <w:t>（小三号，宋体，居中，加粗）；</w:t>
      </w:r>
      <w:r>
        <w:rPr>
          <w:rFonts w:ascii="Times New Roman" w:hAnsi="Times New Roman" w:eastAsia="宋体" w:cs="Times New Roman"/>
          <w:b/>
        </w:rPr>
        <w:t>作者</w:t>
      </w:r>
      <w:r>
        <w:rPr>
          <w:rFonts w:ascii="Times New Roman" w:hAnsi="Times New Roman" w:eastAsia="宋体" w:cs="Times New Roman"/>
        </w:rPr>
        <w:t>（五号，宋体，居中），通讯联系人姓名后面加*；</w:t>
      </w:r>
      <w:r>
        <w:rPr>
          <w:rFonts w:ascii="Times New Roman" w:hAnsi="Times New Roman" w:eastAsia="宋体" w:cs="Times New Roman"/>
          <w:b/>
        </w:rPr>
        <w:t>作者单位</w:t>
      </w:r>
      <w:r>
        <w:rPr>
          <w:rFonts w:ascii="Times New Roman" w:hAnsi="Times New Roman" w:eastAsia="宋体" w:cs="Times New Roman"/>
        </w:rPr>
        <w:t>（五号，宋体，居中）。 “</w:t>
      </w:r>
      <w:r>
        <w:rPr>
          <w:rFonts w:ascii="Times New Roman" w:hAnsi="Times New Roman" w:eastAsia="宋体" w:cs="Times New Roman"/>
          <w:b/>
        </w:rPr>
        <w:t>摘要”</w:t>
      </w:r>
      <w:r>
        <w:rPr>
          <w:rFonts w:ascii="Times New Roman" w:hAnsi="Times New Roman" w:eastAsia="宋体" w:cs="Times New Roman"/>
        </w:rPr>
        <w:t>（五号宋体加粗），</w:t>
      </w:r>
      <w:r>
        <w:rPr>
          <w:rFonts w:ascii="Times New Roman" w:hAnsi="Times New Roman" w:eastAsia="宋体" w:cs="Times New Roman"/>
          <w:b/>
        </w:rPr>
        <w:t>中文摘要正文部分</w:t>
      </w:r>
      <w:r>
        <w:rPr>
          <w:rFonts w:ascii="Times New Roman" w:hAnsi="Times New Roman" w:eastAsia="宋体" w:cs="Times New Roman"/>
        </w:rPr>
        <w:t>（五号，宋体，1.5行距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其中的英文及数字等用Times New Roman字体）。“</w:t>
      </w:r>
      <w:r>
        <w:rPr>
          <w:rFonts w:ascii="Times New Roman" w:hAnsi="Times New Roman" w:eastAsia="宋体" w:cs="Times New Roman"/>
          <w:b/>
        </w:rPr>
        <w:t>关键词”</w:t>
      </w:r>
      <w:r>
        <w:rPr>
          <w:rFonts w:ascii="Times New Roman" w:hAnsi="Times New Roman" w:eastAsia="宋体" w:cs="Times New Roman"/>
        </w:rPr>
        <w:t>（五号，宋体，加粗)，</w:t>
      </w:r>
      <w:r>
        <w:rPr>
          <w:rFonts w:ascii="Times New Roman" w:hAnsi="Times New Roman" w:eastAsia="宋体" w:cs="Times New Roman"/>
          <w:b/>
        </w:rPr>
        <w:t>关键词内容</w:t>
      </w:r>
      <w:r>
        <w:rPr>
          <w:rFonts w:ascii="Times New Roman" w:hAnsi="Times New Roman" w:eastAsia="宋体" w:cs="Times New Roman"/>
        </w:rPr>
        <w:t>（五号，宋体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用</w:t>
      </w:r>
      <w:r>
        <w:rPr>
          <w:rFonts w:hint="eastAsia" w:ascii="Times New Roman" w:hAnsi="Times New Roman" w:eastAsia="宋体" w:cs="Times New Roman"/>
        </w:rPr>
        <w:t>分号隔开</w:t>
      </w:r>
      <w:r>
        <w:rPr>
          <w:rFonts w:ascii="Times New Roman" w:hAnsi="Times New Roman" w:eastAsia="宋体" w:cs="Times New Roman"/>
        </w:rPr>
        <w:t xml:space="preserve">）。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（3）英文摘要文题包括：</w:t>
      </w:r>
      <w:r>
        <w:rPr>
          <w:rFonts w:ascii="Times New Roman" w:hAnsi="Times New Roman" w:eastAsia="宋体" w:cs="Times New Roman"/>
          <w:b/>
          <w:sz w:val="24"/>
          <w:szCs w:val="24"/>
        </w:rPr>
        <w:t>题目</w:t>
      </w:r>
      <w:r>
        <w:rPr>
          <w:rFonts w:ascii="Times New Roman" w:hAnsi="Times New Roman" w:eastAsia="宋体" w:cs="Times New Roman"/>
          <w:sz w:val="24"/>
          <w:szCs w:val="24"/>
        </w:rPr>
        <w:t>（小三号，Times New Roman，居中，加粗）；</w:t>
      </w:r>
      <w:r>
        <w:rPr>
          <w:rFonts w:ascii="Times New Roman" w:hAnsi="Times New Roman" w:eastAsia="宋体" w:cs="Times New Roman"/>
          <w:b/>
          <w:sz w:val="24"/>
          <w:szCs w:val="24"/>
        </w:rPr>
        <w:t>作者</w:t>
      </w:r>
      <w:r>
        <w:rPr>
          <w:rFonts w:ascii="Times New Roman" w:hAnsi="Times New Roman" w:eastAsia="宋体" w:cs="Times New Roman"/>
          <w:sz w:val="24"/>
          <w:szCs w:val="24"/>
        </w:rPr>
        <w:t>（五号，Times New Roman，居中），通讯联系人姓名后面加*；</w:t>
      </w:r>
      <w:r>
        <w:rPr>
          <w:rFonts w:ascii="Times New Roman" w:hAnsi="Times New Roman" w:eastAsia="宋体" w:cs="Times New Roman"/>
          <w:b/>
          <w:sz w:val="24"/>
          <w:szCs w:val="24"/>
        </w:rPr>
        <w:t>作者单位</w:t>
      </w:r>
      <w:r>
        <w:rPr>
          <w:rFonts w:ascii="Times New Roman" w:hAnsi="Times New Roman" w:eastAsia="宋体" w:cs="Times New Roman"/>
          <w:sz w:val="24"/>
          <w:szCs w:val="24"/>
        </w:rPr>
        <w:t xml:space="preserve">（五号，Times New Roman，加粗）。 </w:t>
      </w:r>
      <w:r>
        <w:rPr>
          <w:rFonts w:ascii="Times New Roman" w:hAnsi="Times New Roman" w:eastAsia="宋体" w:cs="Times New Roman"/>
          <w:b/>
          <w:sz w:val="24"/>
          <w:szCs w:val="24"/>
        </w:rPr>
        <w:t>“Abstract”</w:t>
      </w:r>
      <w:r>
        <w:rPr>
          <w:rFonts w:ascii="Times New Roman" w:hAnsi="Times New Roman" w:eastAsia="宋体" w:cs="Times New Roman"/>
          <w:sz w:val="24"/>
          <w:szCs w:val="24"/>
        </w:rPr>
        <w:t>（五号，Times New Roman，加粗），</w:t>
      </w:r>
      <w:r>
        <w:rPr>
          <w:rFonts w:ascii="Times New Roman" w:hAnsi="Times New Roman" w:eastAsia="宋体" w:cs="Times New Roman"/>
          <w:b/>
          <w:sz w:val="24"/>
          <w:szCs w:val="24"/>
        </w:rPr>
        <w:t>正文</w:t>
      </w:r>
      <w:r>
        <w:rPr>
          <w:rFonts w:ascii="Times New Roman" w:hAnsi="Times New Roman" w:eastAsia="宋体" w:cs="Times New Roman"/>
          <w:sz w:val="24"/>
          <w:szCs w:val="24"/>
        </w:rPr>
        <w:t>（五号，Times New Roman，1.5倍行距）。</w:t>
      </w:r>
      <w:r>
        <w:rPr>
          <w:rFonts w:ascii="Times New Roman" w:hAnsi="Times New Roman" w:eastAsia="宋体" w:cs="Times New Roman"/>
          <w:b/>
          <w:sz w:val="24"/>
          <w:szCs w:val="24"/>
        </w:rPr>
        <w:t>“Key words”</w:t>
      </w:r>
      <w:r>
        <w:rPr>
          <w:rFonts w:ascii="Times New Roman" w:hAnsi="Times New Roman" w:eastAsia="宋体" w:cs="Times New Roman"/>
          <w:sz w:val="24"/>
          <w:szCs w:val="24"/>
        </w:rPr>
        <w:t>(五号，Times New Roman，加粗)，</w:t>
      </w:r>
      <w:r>
        <w:rPr>
          <w:rFonts w:ascii="Times New Roman" w:hAnsi="Times New Roman" w:eastAsia="宋体" w:cs="Times New Roman"/>
          <w:b/>
          <w:sz w:val="24"/>
          <w:szCs w:val="24"/>
        </w:rPr>
        <w:t>关键词内容</w:t>
      </w:r>
      <w:r>
        <w:rPr>
          <w:rFonts w:ascii="Times New Roman" w:hAnsi="Times New Roman" w:eastAsia="宋体" w:cs="Times New Roman"/>
          <w:sz w:val="24"/>
          <w:szCs w:val="24"/>
        </w:rPr>
        <w:t>（五号，Times New Roman）。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D3"/>
    <w:rsid w:val="004530AD"/>
    <w:rsid w:val="00496ED3"/>
    <w:rsid w:val="00630EB0"/>
    <w:rsid w:val="00675527"/>
    <w:rsid w:val="00681557"/>
    <w:rsid w:val="007F14BD"/>
    <w:rsid w:val="0082165E"/>
    <w:rsid w:val="00A413D3"/>
    <w:rsid w:val="00AE5D14"/>
    <w:rsid w:val="00BC12F0"/>
    <w:rsid w:val="00D9529E"/>
    <w:rsid w:val="00F077AD"/>
    <w:rsid w:val="19790812"/>
    <w:rsid w:val="533A209B"/>
    <w:rsid w:val="7D68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1347</Characters>
  <Lines>11</Lines>
  <Paragraphs>3</Paragraphs>
  <TotalTime>1</TotalTime>
  <ScaleCrop>false</ScaleCrop>
  <LinksUpToDate>false</LinksUpToDate>
  <CharactersWithSpaces>1580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2018-05-30T03:46:00Z</dcterms:created>
  <dc:creator>董绍建</dc:creator>
  <cp:lastModifiedBy>16V</cp:lastModifiedBy>
  <dcterms:modified xsi:type="dcterms:W3CDTF">2018-06-05T06:26:15Z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2052-10.1.0.7400</vt:lpwstr>
  </property>
</Properties>
</file>