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619750" cy="685800"/>
                <wp:effectExtent l="0" t="0" r="0" b="0"/>
                <wp:wrapNone/>
                <wp:docPr id="102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8"/>
                              <w:spacing w:before="0" w:beforeAutospacing="0" w:after="0" w:afterAutospacing="0"/>
                              <w:jc w:val="center"/>
                              <w:rPr>
                                <w:rFonts w:ascii="方正小标宋_GBK" w:eastAsia="方正小标宋_GBK"/>
                                <w:sz w:val="21"/>
                              </w:rPr>
                            </w:pPr>
                            <w:r>
                              <w:rPr>
                                <w:rFonts w:hint="eastAsia" w:ascii="方正小标宋_GBK" w:hAnsi="华文中宋" w:eastAsia="方正小标宋_GBK"/>
                                <w:color w:val="FF0000"/>
                                <w:sz w:val="56"/>
                                <w:szCs w:val="88"/>
                              </w:rPr>
                              <w:t>重庆市水产技术推广总站电子公文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top:33.75pt;height:54pt;width:442.5pt;mso-position-horizontal:center;mso-position-horizontal-relative:margin;z-index:251659264;mso-width-relative:page;mso-height-relative:page;" filled="f" stroked="f" coordsize="21600,21600" o:gfxdata="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DI7AHWAAAABwEAAA8A&#10;AAAAAAAAAQAgAAAAIgAAAGRycy9kb3ducmV2LnhtbFBLAQIUABQAAAAIAIdO4kDtFeNa4AEAALAD&#10;AAAOAAAAAAAAAAEAIAAAACUBAABkcnMvZTJvRG9jLnhtbFBLBQYAAAAABgAGAFkBAAB3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8"/>
                        <w:spacing w:before="0" w:beforeAutospacing="0" w:after="0" w:afterAutospacing="0"/>
                        <w:jc w:val="center"/>
                        <w:rPr>
                          <w:rFonts w:ascii="方正小标宋_GBK" w:eastAsia="方正小标宋_GBK"/>
                          <w:sz w:val="21"/>
                        </w:rPr>
                      </w:pPr>
                      <w:r>
                        <w:rPr>
                          <w:rFonts w:hint="eastAsia" w:ascii="方正小标宋_GBK" w:hAnsi="华文中宋" w:eastAsia="方正小标宋_GBK"/>
                          <w:color w:val="FF0000"/>
                          <w:sz w:val="56"/>
                          <w:szCs w:val="88"/>
                        </w:rPr>
                        <w:t>重庆市水产技术推广总站电子公文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方正仿宋_GBK"/>
          <w:sz w:val="44"/>
          <w:szCs w:val="44"/>
        </w:rPr>
      </w:pPr>
      <w:r>
        <w:rPr>
          <w:rFonts w:hint="eastAsia" w:eastAsia="方正仿宋_GBK"/>
          <w:color w:val="000000"/>
          <w:sz w:val="32"/>
        </w:rPr>
        <w:t>渝水技发〔</w:t>
      </w:r>
      <w:r>
        <w:rPr>
          <w:rFonts w:eastAsia="方正仿宋_GBK"/>
          <w:color w:val="000000"/>
          <w:sz w:val="32"/>
        </w:rPr>
        <w:t>2024</w:t>
      </w:r>
      <w:r>
        <w:rPr>
          <w:rFonts w:hint="eastAsia" w:eastAsia="方正仿宋_GBK"/>
          <w:color w:val="000000"/>
          <w:sz w:val="32"/>
        </w:rPr>
        <w:t>〕</w:t>
      </w:r>
      <w:r>
        <w:rPr>
          <w:rFonts w:eastAsia="方正仿宋_GBK"/>
          <w:color w:val="000000"/>
          <w:sz w:val="32"/>
        </w:rPr>
        <w:t>40</w:t>
      </w:r>
      <w:r>
        <w:rPr>
          <w:rFonts w:hint="eastAsia" w:eastAsia="方正仿宋_GBK"/>
          <w:color w:val="000000"/>
          <w:sz w:val="32"/>
        </w:rPr>
        <w:t>号</w:t>
      </w:r>
      <w:bookmarkStart w:id="0" w:name="_GoBack"/>
      <w:bookmarkEnd w:id="0"/>
      <w:r>
        <w:rPr>
          <w:rFonts w:eastAsia="方正仿宋_GBK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396240</wp:posOffset>
                </wp:positionV>
                <wp:extent cx="5829300" cy="0"/>
                <wp:effectExtent l="0" t="13970" r="0" b="24130"/>
                <wp:wrapNone/>
                <wp:docPr id="102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-18pt;margin-top:31.2pt;height:0pt;width:459pt;z-index:251660288;mso-width-relative:page;mso-height-relative:page;" filled="f" stroked="t" coordsize="21600,21600" o:gfxdata="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XMzZdYAAAAJAQAADwAAAAAAAAABACAAAAAiAAAAZHJzL2Rvd25yZXYueG1sUEsB&#10;AhQAFAAAAAgAh07iQFFwT2j3AQAA5gMAAA4AAAAAAAAAAQAgAAAAJQ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小标宋_GBK"/>
          <w:sz w:val="44"/>
          <w:szCs w:val="44"/>
        </w:rPr>
      </w:pPr>
    </w:p>
    <w:p>
      <w:pPr>
        <w:pStyle w:val="2"/>
        <w:widowControl/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重庆市水产技术推广总站</w:t>
      </w:r>
    </w:p>
    <w:p>
      <w:pPr>
        <w:pStyle w:val="2"/>
        <w:widowControl/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关于印发汛期和干旱期间水产养殖防灾减灾技术措施的通知</w: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各区县（自治县）水产（技术推广）站（中心、科）：</w:t>
      </w:r>
    </w:p>
    <w:p>
      <w:pPr>
        <w:spacing w:line="594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近期，我国多地持续出现强降雨，部分地区旱情发展迅速，为降低我市渔业生产汛灾、旱灾损失和水生动物疫病发生、传播风险，现提出汛期和干旱期间水产养殖防灾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>减灾技术措施，供各区县水产技术推广部门与养殖户参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考。</w:t>
      </w:r>
    </w:p>
    <w:p>
      <w:pPr>
        <w:spacing w:line="600" w:lineRule="exact"/>
        <w:ind w:firstLine="643" w:firstLineChars="200"/>
        <w:outlineLvl w:val="0"/>
        <w:rPr>
          <w:rFonts w:eastAsia="方正黑体_GBK"/>
          <w:b/>
          <w:bCs/>
          <w:sz w:val="32"/>
          <w:szCs w:val="32"/>
        </w:rPr>
      </w:pPr>
      <w:r>
        <w:rPr>
          <w:rFonts w:hint="eastAsia" w:eastAsia="方正黑体_GBK"/>
          <w:b/>
          <w:bCs/>
          <w:sz w:val="32"/>
          <w:szCs w:val="32"/>
        </w:rPr>
        <w:t>一、应对洪涝灾害水产养殖技术措施</w:t>
      </w:r>
    </w:p>
    <w:p>
      <w:pPr>
        <w:spacing w:line="600" w:lineRule="exact"/>
        <w:ind w:firstLine="643" w:firstLineChars="20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（一）及时采取安全预防措施</w:t>
      </w:r>
    </w:p>
    <w:p>
      <w:pPr>
        <w:spacing w:line="594" w:lineRule="exact"/>
        <w:ind w:firstLine="643" w:firstLineChars="20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保障人身安全。</w:t>
      </w:r>
      <w:r>
        <w:rPr>
          <w:rFonts w:hint="eastAsia" w:eastAsia="方正仿宋_GBK"/>
          <w:sz w:val="32"/>
          <w:szCs w:val="32"/>
        </w:rPr>
        <w:t>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风及强降雨期间，请</w:t>
      </w:r>
      <w:r>
        <w:rPr>
          <w:rFonts w:hint="eastAsia" w:eastAsia="方正仿宋_GBK"/>
          <w:sz w:val="32"/>
          <w:szCs w:val="32"/>
        </w:rPr>
        <w:t>勿外出作业，暴雨过后需谨慎操作，以防山洪、泥石流、塌方等意外事件发生。</w:t>
      </w:r>
      <w:r>
        <w:rPr>
          <w:rFonts w:hint="eastAsia" w:eastAsia="方正楷体_GBK"/>
          <w:b/>
          <w:sz w:val="32"/>
          <w:szCs w:val="32"/>
        </w:rPr>
        <w:t>加固防逃设施。</w:t>
      </w:r>
      <w:r>
        <w:rPr>
          <w:rFonts w:hint="eastAsia" w:eastAsia="方正仿宋_GBK"/>
          <w:sz w:val="32"/>
          <w:szCs w:val="32"/>
        </w:rPr>
        <w:t>暴雨前加固池埂及网围等防逃设施，检查疏通进排水管道和沟渠，清理内外淤堵杂物，保持进排水管道畅通，提高排涝降渍效率。</w:t>
      </w:r>
      <w:r>
        <w:rPr>
          <w:rFonts w:hint="eastAsia" w:eastAsia="方正楷体_GBK"/>
          <w:b/>
          <w:sz w:val="32"/>
          <w:szCs w:val="32"/>
        </w:rPr>
        <w:t>加强病害防控。</w:t>
      </w:r>
      <w:r>
        <w:rPr>
          <w:rFonts w:hint="eastAsia" w:eastAsia="方正仿宋_GBK"/>
          <w:sz w:val="32"/>
          <w:szCs w:val="32"/>
        </w:rPr>
        <w:t>暴雨期间可适当减少饵料投喂量或停喂，可在饲料中添加复合维生素、</w:t>
      </w:r>
      <w:r>
        <w:rPr>
          <w:rFonts w:hint="eastAsia" w:eastAsia="方正仿宋_GBK"/>
          <w:spacing w:val="6"/>
          <w:sz w:val="32"/>
          <w:szCs w:val="32"/>
        </w:rPr>
        <w:t>中草药、免疫多糖等药饵，增强机体抗病力，降低病害发生</w:t>
      </w:r>
      <w:r>
        <w:rPr>
          <w:rFonts w:hint="eastAsia" w:eastAsia="方正仿宋_GBK"/>
          <w:sz w:val="32"/>
          <w:szCs w:val="32"/>
        </w:rPr>
        <w:t>率。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（二）及时检修设施，保障生产正常进行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洪水过后，要在保障人员安全的前提下，及时抢修和加固塘口堤坝、养殖池埂、进排水渠等设施，尽快利用人工清挖、泥浆泵抽吸等措施清除池塘和主要进排水口的淤泥，防止渗漏和垮塌，恢复正常的池塘和河道功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仔细检查渔业设施，及时抢修被洪水损坏的道路、电力设施，确保道路畅通和正常供电；对因洪水而受影响的渔业生产设备，如涵闸、增氧机、水泵、投饵机、渔船、网具以及照明等机电及养殖设备，要尽快进行维护和保养，迅速恢复渔业正常生产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稻田养殖水毁工程设施要严格按照新建要求重新建设。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（三）加强水源管理，及时对水体消毒杀菌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洪水中裹挟大量泥沙、有机质和其他杂物，对养殖水体影响较大。要尽快组织灾后清淤、水体消毒，及时排除水体污染。注意检查水源和进排水口，及时清除养殖场漂浮垃圾和杂草，保障水源质量，保持进排水通畅。洪水过后要及时对养殖水体进行消毒，可采用生石灰泼洒、碘制剂调节等物理、化学方法，或采用过滤、植物净水、增施水质改良剂等方法，有条件的地方可进行换水、加注新水。同时，要适当延长增氧机运转时间，尤其是下阵雨、无风、光照不足时要及时开启，防止缺氧造成二次损失。水体消毒剂一般有生石灰（使用剂量：每立方米水体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～</w:t>
      </w:r>
      <w:r>
        <w:rPr>
          <w:rFonts w:eastAsia="方正仿宋_GBK"/>
          <w:sz w:val="32"/>
          <w:szCs w:val="32"/>
        </w:rPr>
        <w:t>30</w:t>
      </w:r>
      <w:r>
        <w:rPr>
          <w:rFonts w:hint="eastAsia" w:eastAsia="方正仿宋_GBK"/>
          <w:sz w:val="32"/>
          <w:szCs w:val="32"/>
        </w:rPr>
        <w:t>克）、漂白粉（每立方米水体</w:t>
      </w:r>
      <w:r>
        <w:rPr>
          <w:rFonts w:eastAsia="方正仿宋_GBK"/>
          <w:sz w:val="32"/>
          <w:szCs w:val="32"/>
        </w:rPr>
        <w:t>1.0</w:t>
      </w:r>
      <w:r>
        <w:rPr>
          <w:rFonts w:hint="eastAsia" w:eastAsia="方正仿宋_GBK"/>
          <w:sz w:val="32"/>
          <w:szCs w:val="32"/>
        </w:rPr>
        <w:t>克）、二氧化氯（每立方米水体</w:t>
      </w:r>
      <w:r>
        <w:rPr>
          <w:rFonts w:eastAsia="方正仿宋_GBK"/>
          <w:sz w:val="32"/>
          <w:szCs w:val="32"/>
        </w:rPr>
        <w:t>0.2</w:t>
      </w:r>
      <w:r>
        <w:rPr>
          <w:rFonts w:hint="eastAsia" w:eastAsia="方正仿宋_GBK"/>
          <w:sz w:val="32"/>
          <w:szCs w:val="32"/>
        </w:rPr>
        <w:t>～</w:t>
      </w:r>
      <w:r>
        <w:rPr>
          <w:rFonts w:eastAsia="方正仿宋_GBK"/>
          <w:sz w:val="32"/>
          <w:szCs w:val="32"/>
        </w:rPr>
        <w:t>0.3</w:t>
      </w:r>
      <w:r>
        <w:rPr>
          <w:rFonts w:hint="eastAsia" w:eastAsia="方正仿宋_GBK"/>
          <w:sz w:val="32"/>
          <w:szCs w:val="32"/>
        </w:rPr>
        <w:t>克）、强氯精（每立方米水体</w:t>
      </w:r>
      <w:r>
        <w:rPr>
          <w:rFonts w:eastAsia="方正仿宋_GBK"/>
          <w:sz w:val="32"/>
          <w:szCs w:val="32"/>
        </w:rPr>
        <w:t>0.3</w:t>
      </w:r>
      <w:r>
        <w:rPr>
          <w:rFonts w:hint="eastAsia" w:eastAsia="方正仿宋_GBK"/>
          <w:sz w:val="32"/>
          <w:szCs w:val="32"/>
        </w:rPr>
        <w:t>～</w:t>
      </w:r>
      <w:r>
        <w:rPr>
          <w:rFonts w:eastAsia="方正仿宋_GBK"/>
          <w:sz w:val="32"/>
          <w:szCs w:val="32"/>
        </w:rPr>
        <w:t>0.4</w:t>
      </w:r>
      <w:r>
        <w:rPr>
          <w:rFonts w:hint="eastAsia" w:eastAsia="方正仿宋_GBK"/>
          <w:sz w:val="32"/>
          <w:szCs w:val="32"/>
        </w:rPr>
        <w:t>克）、溴氯海因（每立方米水体</w:t>
      </w:r>
      <w:r>
        <w:rPr>
          <w:rFonts w:eastAsia="方正仿宋_GBK"/>
          <w:sz w:val="32"/>
          <w:szCs w:val="32"/>
        </w:rPr>
        <w:t>0.03</w:t>
      </w:r>
      <w:r>
        <w:rPr>
          <w:rFonts w:hint="eastAsia" w:eastAsia="方正仿宋_GBK"/>
          <w:sz w:val="32"/>
          <w:szCs w:val="32"/>
        </w:rPr>
        <w:t>～</w:t>
      </w:r>
      <w:r>
        <w:rPr>
          <w:rFonts w:eastAsia="方正仿宋_GBK"/>
          <w:sz w:val="32"/>
          <w:szCs w:val="32"/>
        </w:rPr>
        <w:t>0.04</w:t>
      </w:r>
      <w:r>
        <w:rPr>
          <w:rFonts w:hint="eastAsia" w:eastAsia="方正仿宋_GBK"/>
          <w:sz w:val="32"/>
          <w:szCs w:val="32"/>
        </w:rPr>
        <w:t>克，以溴氯海因计）等，任选一种全池泼洒，可以有效杀灭病原菌。</w:t>
      </w:r>
    </w:p>
    <w:p>
      <w:pPr>
        <w:spacing w:line="600" w:lineRule="exact"/>
        <w:ind w:firstLine="643" w:firstLineChars="200"/>
        <w:outlineLvl w:val="0"/>
        <w:rPr>
          <w:rFonts w:eastAsia="方正仿宋_GBK"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（四）死鱼无害化处理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洪水后常出现大量死鱼，应及时打捞死鱼，迅速进行无害化处理，切忌将死鱼随便乱扔。无害化处理措施包括：深埋死鱼、集中高浓度消毒剂处理、集中高温处理（含焚烧）等。其中用生石灰、漂白粉等消毒处理后再深埋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米以上最为有效。洪水后，还应强化渔业公共卫生与健康管理的意识，坚持对打捞死鱼的工具、器皿、人员进行消毒处理，防止疫病暴发。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（五）坚持巡塘及时发现病害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在洪水过后恢复渔业生产的关键时期，要坚持早晚巡塘，观察记录鱼的活动情况、摄食情况、体色情况、水质变化情况以及天气变化情况，做到勤观察、细分析，对疫病进行有效的监测，对疫情进行及时的预警预报，共同防控疫病的暴发与流行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（六）准确诊断科学用药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洪水过后，养殖水体的生态失衡，水质不稳定，鱼体处于应激状态，很容易发生各种疾病。此时应特别注意对疾病的准确诊断与对症下药，切忌滥用药，杜绝使用违禁药，避免造成次生死鱼事故，保障养殖水环境稳定，保障鱼体健康与水产品质量安全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（七）强化养殖鱼类逃逸风险管控</w:t>
      </w:r>
    </w:p>
    <w:p>
      <w:pPr>
        <w:spacing w:line="594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要加强养殖水产动物逃逸风险管控，建立健全管理制度，重点加强流水养殖场防逃逸设施巡查与维护，指导养殖主体加强杂交鲟等外来水生物种养殖环节管理和风险防控，依法依规建立防逃隔离设施，防止养殖外来物种逃逸。</w:t>
      </w:r>
    </w:p>
    <w:p>
      <w:pPr>
        <w:spacing w:line="600" w:lineRule="exact"/>
        <w:ind w:firstLine="640" w:firstLineChars="200"/>
        <w:outlineLvl w:val="0"/>
      </w:pPr>
      <w:r>
        <w:rPr>
          <w:rFonts w:hint="eastAsia" w:eastAsia="方正黑体_GBK"/>
          <w:sz w:val="32"/>
          <w:szCs w:val="32"/>
        </w:rPr>
        <w:t>二、干旱期间水产养殖管理技术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（一）注意旱情预报，做好防旱准备</w:t>
      </w:r>
    </w:p>
    <w:p>
      <w:pPr>
        <w:spacing w:line="594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首先，广大渔业生产单位和养殖户要密切注意气象部门的旱情预报，加强与水产技术部门的联系，及时对接水产技术人员开展塘边技术服务。其次，要树立抗旱意识，做好必要的抗旱物资准备，以抵御旱情。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（二）保水措施</w:t>
      </w:r>
    </w:p>
    <w:p>
      <w:pPr>
        <w:spacing w:line="594" w:lineRule="exact"/>
        <w:ind w:firstLine="640" w:firstLineChars="200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面对严重旱情，苗种生产与养殖单位应及时购置抽水设备，增设供水设施，采取筑坝蓄水、疏浚沟渠、引水灌溉、泵站提水、打井抽水等办法，最大限度地增加养殖用水。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（三）强化质量安全监管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shd w:val="clear" w:color="auto" w:fill="FFFFFF"/>
          <w:lang w:bidi="ar"/>
        </w:rPr>
        <w:t>外购苗种务必实施检验检疫，防止购买到带有规定疫病和禁用药物的苗种；养殖过程中，切实做好生产记录、用药记录和销售记录等“三项记录”，科学使用渔药和饲料，不得使用“三无”的渔药和饲料，禁止使用地西泮等药物和其他禁用药物，严格遵守休药期规定；水产品生产从业人员务必加强自我质量控制、自我开具合格证和自我承诺，上市水产品随车附带合格证上市，保障水产品质量安全和可追溯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（四）加强水质管理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干旱期间，随着气温、水温的持续升高，鱼类进入快速生长期，也是水产养殖生产的关键时期，因此要及时做好水质调节。大旱期间减少施肥和饵料的投喂量，及时清除残饵、杂物，保持水质良好。定期施用生石灰，既可调节水质、又可杀灭病原菌。适时使用光合细菌、芽孢杆菌等有益微生物制剂和底质改良剂改善水质及底质。干旱时期为防止鱼虾蟹浮头甚至“泛塘”，应进行增氧，确保鱼虾蟹安全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（五）保持科学投喂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旱情未解除前，减少投喂量，加强有氧投喂策略，干旱期间的日投喂量应为正常投喂的</w:t>
      </w:r>
      <w:r>
        <w:rPr>
          <w:rFonts w:eastAsia="方正仿宋_GBK"/>
          <w:sz w:val="32"/>
          <w:szCs w:val="32"/>
        </w:rPr>
        <w:t>70%-80%</w:t>
      </w:r>
      <w:r>
        <w:rPr>
          <w:rFonts w:hint="eastAsia" w:eastAsia="方正仿宋_GBK"/>
          <w:sz w:val="32"/>
          <w:szCs w:val="32"/>
        </w:rPr>
        <w:t>左右；调整投喂技术，做到早晚各投喂一次，并采用</w:t>
      </w:r>
      <w:r>
        <w:rPr>
          <w:rFonts w:eastAsia="方正仿宋_GBK"/>
          <w:sz w:val="32"/>
          <w:szCs w:val="32"/>
        </w:rPr>
        <w:t>8</w:t>
      </w:r>
      <w:r>
        <w:rPr>
          <w:rFonts w:hint="eastAsia" w:eastAsia="方正仿宋_GBK"/>
          <w:sz w:val="32"/>
          <w:szCs w:val="32"/>
        </w:rPr>
        <w:t>分饱食投喂方法，减少饲料的浪费和因饲料浪费造成水质污染，保持水质清洁；养殖过程中应及时清除残饵，保持养殖水体环境良好。投喂饲料时，坚持做到定时、定位、定质、定量的“四定”原则，根据天气、水质和鱼体活动摄食情况灵活掌握投喂量。青绿饵料要求青嫩爽口，配合饵料要求配方合理，营养全面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（六）加强巡塘管理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在干旱期间应坚持早晚巡塘，加强日常管理，密切观察鱼的摄食情况和行为变化，特别注意观察黎明前鱼虾蟹的活动情况，一旦发现问题，及时应对。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（七）抢早补投鱼苗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干旱期间应做好补投苗种的准备工作，待旱情缓解后，适时补投大规格苗种，最大限度地满足灾后的生产需要，将干旱对渔业生产的影响降低到最低。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（八）及时售鱼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及时组织成鱼销售，减少水体负载，缓解溶氧压力。由于干旱，塘库的储水量减少，鱼的密度增大，容易造成缺氧浮头，甚至死亡。应及时将达上市规格的商品鱼捕捞上市，</w:t>
      </w:r>
      <w:r>
        <w:rPr>
          <w:rFonts w:hint="eastAsia" w:eastAsia="方正仿宋_GBK"/>
          <w:spacing w:val="6"/>
          <w:sz w:val="32"/>
          <w:szCs w:val="32"/>
        </w:rPr>
        <w:t>减少载鱼量，缓解溶氧压力，确保未达上市规格的鱼安全度旱。</w:t>
      </w:r>
    </w:p>
    <w:p>
      <w:pPr>
        <w:spacing w:line="600" w:lineRule="exact"/>
        <w:ind w:firstLine="640" w:firstLineChars="200"/>
        <w:outlineLvl w:val="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三、干旱期间的病害防控技术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干旱期间，受水位下降、水体容积减小及天热高温的影响，养殖水体水质恶化严重，易导致各种病害的发生与流行，容易发生泛塘死鱼、暴发细菌性病害、寄生虫类病害等。这段时间要坚持“以防为主、防重于治”的原则，定期泼洒生石灰、微生物水质改良剂，增强鱼类抗病能力，并在饵料中添加一些免疫促进剂、代谢调节剂以及内服药物，以达到预防鱼病发生的目的。干旱期间主要容易引发以下疾病：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（一）暴发性出血病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1.病原体：主要有嗜水气单胞菌、温和气单胞菌、鲁克氏耶尔森氏菌等。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2.治疗：每千克鱼用氟苯尼考5～15毫克制成药饵投喂，每天一次，连用2～3天。全池泼洒二氧化氯可有效杀灭细菌病原，剂量为0.2～0.3毫克/升。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（二）细菌性肠炎病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1.病原体：主要为肠型嗜水气单胞菌和豚鼠气单细胞菌。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2.治疗：全池泼洒二氧化氯，浓度为0.2～0.3毫克/升；饲料中添加大蒜素，每千克鱼体重0.1克，连续投喂4～5天。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（三）细菌性烂鳃病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1.病原体：柱状嗜纤维菌。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治疗：全池泼洒含氯消毒剂，含有效氯25%～30%，重症隔日再用一次。生石灰来源比较方便的地区可以全池泼洒生石灰35～40克/立方米水体，化水后全池泼洒，对烂鳃病效果显著。配合内服氟苯尼考2～3天，剂量为每千克鱼10～15毫克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（四）鱼池泛塘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定期施用生石灰调节水质，每20天用一次，亩用量20～30千克，现泡现用，条件允许时可加注新水，减少投饵并对投喂的青饲料进行消毒。发现浮头及时增氧，包括机械增氧与化学增氧措施。</w:t>
      </w:r>
    </w:p>
    <w:p>
      <w:pPr>
        <w:spacing w:line="600" w:lineRule="exact"/>
        <w:ind w:firstLine="640" w:firstLineChars="200"/>
        <w:outlineLvl w:val="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四、恢复生产措施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（一）做好存量调查，适时补放水产苗种</w:t>
      </w:r>
    </w:p>
    <w:p>
      <w:pPr>
        <w:spacing w:line="594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摸清存量</w:t>
      </w:r>
      <w:r>
        <w:rPr>
          <w:rFonts w:hint="eastAsia" w:eastAsia="方正仿宋_GBK"/>
          <w:sz w:val="32"/>
          <w:szCs w:val="32"/>
        </w:rPr>
        <w:t>。及时开展灾后渔业摸底调查工作，科学评估养殖水域内现存水产动物的数量，以便做好消毒免疫、苗种补放和后期饲养工作。一般可采用拉网检查，或根据洪灾前后水产动物对草料、配合饲料摄食量进行对比测算，也可按草食性鱼类日食草料占体重</w:t>
      </w:r>
      <w:r>
        <w:rPr>
          <w:rFonts w:eastAsia="方正仿宋_GBK"/>
          <w:sz w:val="32"/>
          <w:szCs w:val="32"/>
        </w:rPr>
        <w:t>20%-30%</w:t>
      </w:r>
      <w:r>
        <w:rPr>
          <w:rFonts w:hint="eastAsia" w:eastAsia="方正仿宋_GBK"/>
          <w:sz w:val="32"/>
          <w:szCs w:val="32"/>
        </w:rPr>
        <w:t>、吃食性鱼类日食配合饲料占体重</w:t>
      </w:r>
      <w:r>
        <w:rPr>
          <w:rFonts w:eastAsia="方正仿宋_GBK"/>
          <w:sz w:val="32"/>
          <w:szCs w:val="32"/>
        </w:rPr>
        <w:t>3%-5%</w:t>
      </w:r>
      <w:r>
        <w:rPr>
          <w:rFonts w:hint="eastAsia" w:eastAsia="方正仿宋_GBK"/>
          <w:sz w:val="32"/>
          <w:szCs w:val="32"/>
        </w:rPr>
        <w:t>进行粗略估算。</w:t>
      </w:r>
    </w:p>
    <w:p>
      <w:pPr>
        <w:spacing w:line="594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补放苗种</w:t>
      </w:r>
      <w:r>
        <w:rPr>
          <w:rFonts w:hint="eastAsia" w:eastAsia="方正仿宋_GBK"/>
          <w:sz w:val="32"/>
          <w:szCs w:val="32"/>
        </w:rPr>
        <w:t>。补放品种可根据养殖习惯、苗种存量、搭配模式和养殖周期灵活选择。剩余比例高于</w:t>
      </w:r>
      <w:r>
        <w:rPr>
          <w:rFonts w:eastAsia="方正仿宋_GBK"/>
          <w:sz w:val="32"/>
          <w:szCs w:val="32"/>
        </w:rPr>
        <w:t>50%</w:t>
      </w:r>
      <w:r>
        <w:rPr>
          <w:rFonts w:hint="eastAsia" w:eastAsia="方正仿宋_GBK"/>
          <w:sz w:val="32"/>
          <w:szCs w:val="32"/>
        </w:rPr>
        <w:t>的水域，可按精养模式，适当补放鲫、鲢、鳙、草鱼夏花等，鲫鱼每亩不超过</w:t>
      </w:r>
      <w:r>
        <w:rPr>
          <w:rFonts w:eastAsia="方正仿宋_GBK"/>
          <w:sz w:val="32"/>
          <w:szCs w:val="32"/>
        </w:rPr>
        <w:t>100</w:t>
      </w:r>
      <w:r>
        <w:rPr>
          <w:rFonts w:hint="eastAsia" w:eastAsia="方正仿宋_GBK"/>
          <w:sz w:val="32"/>
          <w:szCs w:val="32"/>
        </w:rPr>
        <w:t>尾，规格</w:t>
      </w:r>
      <w:r>
        <w:rPr>
          <w:rFonts w:eastAsia="方正仿宋_GBK"/>
          <w:sz w:val="32"/>
          <w:szCs w:val="32"/>
        </w:rPr>
        <w:t>4-5</w:t>
      </w:r>
      <w:r>
        <w:rPr>
          <w:rFonts w:hint="eastAsia" w:eastAsia="方正仿宋_GBK"/>
          <w:sz w:val="32"/>
          <w:szCs w:val="32"/>
        </w:rPr>
        <w:t>厘米；鲢、鳙、草鱼每亩放</w:t>
      </w:r>
      <w:r>
        <w:rPr>
          <w:rFonts w:eastAsia="方正仿宋_GBK"/>
          <w:sz w:val="32"/>
          <w:szCs w:val="32"/>
        </w:rPr>
        <w:t>200-300</w:t>
      </w:r>
      <w:r>
        <w:rPr>
          <w:rFonts w:hint="eastAsia" w:eastAsia="方正仿宋_GBK"/>
          <w:sz w:val="32"/>
          <w:szCs w:val="32"/>
        </w:rPr>
        <w:t>尾，规格</w:t>
      </w:r>
      <w:r>
        <w:rPr>
          <w:rFonts w:eastAsia="方正仿宋_GBK"/>
          <w:sz w:val="32"/>
          <w:szCs w:val="32"/>
        </w:rPr>
        <w:t>8-10</w:t>
      </w:r>
      <w:r>
        <w:rPr>
          <w:rFonts w:hint="eastAsia" w:eastAsia="方正仿宋_GBK"/>
          <w:sz w:val="32"/>
          <w:szCs w:val="32"/>
        </w:rPr>
        <w:t>厘米，并加强管理，达到年底出售成鱼的目的。剩余比例低于</w:t>
      </w:r>
      <w:r>
        <w:rPr>
          <w:rFonts w:eastAsia="方正仿宋_GBK"/>
          <w:sz w:val="32"/>
          <w:szCs w:val="32"/>
        </w:rPr>
        <w:t>50%</w:t>
      </w:r>
      <w:r>
        <w:rPr>
          <w:rFonts w:hint="eastAsia" w:eastAsia="方正仿宋_GBK"/>
          <w:sz w:val="32"/>
          <w:szCs w:val="32"/>
        </w:rPr>
        <w:t>的水域，应考虑并塘（库、田、网箱），腾出的水库、池塘、稻田、网箱重新投放四大家鱼夏花苗种，规格</w:t>
      </w:r>
      <w:r>
        <w:rPr>
          <w:rFonts w:eastAsia="方正仿宋_GBK"/>
          <w:sz w:val="32"/>
          <w:szCs w:val="32"/>
        </w:rPr>
        <w:t>8-10</w:t>
      </w:r>
      <w:r>
        <w:rPr>
          <w:rFonts w:hint="eastAsia" w:eastAsia="方正仿宋_GBK"/>
          <w:sz w:val="32"/>
          <w:szCs w:val="32"/>
        </w:rPr>
        <w:t>厘米，每亩放养量控制在</w:t>
      </w:r>
      <w:r>
        <w:rPr>
          <w:rFonts w:eastAsia="方正仿宋_GBK"/>
          <w:sz w:val="32"/>
          <w:szCs w:val="32"/>
        </w:rPr>
        <w:t>1000-1500</w:t>
      </w:r>
      <w:r>
        <w:rPr>
          <w:rFonts w:hint="eastAsia" w:eastAsia="方正仿宋_GBK"/>
          <w:sz w:val="32"/>
          <w:szCs w:val="32"/>
        </w:rPr>
        <w:t>尾，并安排好生产茬口至翌年</w:t>
      </w:r>
      <w:r>
        <w:rPr>
          <w:rFonts w:eastAsia="方正仿宋_GBK"/>
          <w:sz w:val="32"/>
          <w:szCs w:val="32"/>
        </w:rPr>
        <w:t>5-6</w:t>
      </w:r>
      <w:r>
        <w:rPr>
          <w:rFonts w:hint="eastAsia" w:eastAsia="方正仿宋_GBK"/>
          <w:sz w:val="32"/>
          <w:szCs w:val="32"/>
        </w:rPr>
        <w:t>月份水产品价高时上市，或选择生长快、效益好的品种，如福瑞鲤、异育银鲫“中科</w:t>
      </w: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号”、湘云鲫等进行成鱼养殖，争取当年上市。对于塘埂溃决、水产动物全部逃逸的水域，可用生石灰、漂白粉等消毒剂彻底清塘后，投放四大家鱼夏花鱼种，每亩放</w:t>
      </w:r>
      <w:r>
        <w:rPr>
          <w:rFonts w:eastAsia="方正仿宋_GBK"/>
          <w:sz w:val="32"/>
          <w:szCs w:val="32"/>
        </w:rPr>
        <w:t>1000-1500</w:t>
      </w:r>
      <w:r>
        <w:rPr>
          <w:rFonts w:hint="eastAsia" w:eastAsia="方正仿宋_GBK"/>
          <w:sz w:val="32"/>
          <w:szCs w:val="32"/>
        </w:rPr>
        <w:t>尾，培育冬片或翌年成品。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苗种来源可采用逃逸苗种回捕、相互调剂、就近从未受灾区域调入或开展四大家鱼秋繁进行解决。苗种质量要严格控制，注意防止购入病苗、伤苗、假苗、弱质苗。</w:t>
      </w:r>
    </w:p>
    <w:p>
      <w:pPr>
        <w:spacing w:line="594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加强投饵管理</w:t>
      </w:r>
      <w:r>
        <w:rPr>
          <w:rFonts w:hint="eastAsia" w:eastAsia="方正仿宋_GBK"/>
          <w:sz w:val="32"/>
          <w:szCs w:val="32"/>
        </w:rPr>
        <w:t>。灾后水质变瘦，天然饵料生物量减少，难以保证水产动物正常生长的营养需要，因此，要选用</w:t>
      </w:r>
      <w:r>
        <w:rPr>
          <w:rFonts w:hint="eastAsia" w:eastAsia="仿宋_GB2312"/>
          <w:sz w:val="32"/>
          <w:szCs w:val="32"/>
        </w:rPr>
        <w:t>新鲜、适口的</w:t>
      </w:r>
      <w:r>
        <w:rPr>
          <w:rFonts w:hint="eastAsia" w:eastAsia="方正仿宋_GBK"/>
          <w:sz w:val="32"/>
          <w:szCs w:val="32"/>
        </w:rPr>
        <w:t>配合饲料，适当加大饲料投喂比例，并坚持投饵“四定、四看、一检查”（定时、定位、定质、定量，看天气、看水色、看吃食、看活动，检查残饵量）。在满足鱼类营养需求、保证鱼类正常生长的同时，投饵不宜过量，以免剩饵污染水体，引起鱼病发生。投饵量应以摄食情况及池鱼总量而定，一般以摄食后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小时略有剩余为宜。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投喂青饲料时，要用漂白粉等进行消毒处理；投喂精饲料时，可添加复合维生素、免疫增强剂、大蒜素等，改善鱼类消化能力，增强鱼体抗应激能力和抗病能力，防止疾病发生，也可在饲料中添加磺胺二甲基嘧啶、氧氟沙星、氟哌酸等抗菌药物，防止细菌性败血症、赤皮病、烂鳃病、肠炎病、鳃霉病的发生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暴雨后要适时如光合细菌、硝化细菌、</w:t>
      </w:r>
      <w:r>
        <w:rPr>
          <w:rFonts w:eastAsia="方正仿宋_GBK"/>
          <w:sz w:val="32"/>
          <w:szCs w:val="32"/>
        </w:rPr>
        <w:t>EM</w:t>
      </w:r>
      <w:r>
        <w:rPr>
          <w:rFonts w:hint="eastAsia" w:eastAsia="方正仿宋_GBK"/>
          <w:sz w:val="32"/>
          <w:szCs w:val="32"/>
        </w:rPr>
        <w:t>菌等，池底有机质含量过多的池塘，建议使用微生态制剂、底质改良剂等，以改良池塘水质和池塘底部的生态环境。但在使用微生态制剂的同时，必须开动增氧机，避免缺氧。</w:t>
      </w:r>
    </w:p>
    <w:p>
      <w:pPr>
        <w:spacing w:line="600" w:lineRule="exact"/>
        <w:ind w:firstLine="643" w:firstLineChars="200"/>
        <w:outlineLvl w:val="0"/>
        <w:rPr>
          <w:rFonts w:eastAsia="方正楷体_GBK"/>
          <w:b/>
          <w:sz w:val="32"/>
          <w:szCs w:val="32"/>
        </w:rPr>
      </w:pPr>
      <w:r>
        <w:rPr>
          <w:rFonts w:hint="eastAsia" w:eastAsia="方正楷体_GBK"/>
          <w:b/>
          <w:sz w:val="32"/>
          <w:szCs w:val="32"/>
        </w:rPr>
        <w:t>（二）加强日常管理，谨防发生泛塘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要加强巡塘，坚持早中晚巡塘各一次，观察水色、水质变化，鱼类活动、摄食情况和有无浮头、病害现象等，发现残饵剩料，及时清除，以防败坏水质。做到勤观察、细分析、找原因、快处理。及时捞出患病鱼与死鱼，进行无害化处理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科学使用增氧机或加注新水，避免泛塘死鱼情况的发生。增氧机合理开机时间为：晴天中午开，阴天清晨开，傍晚不开，浮头之前开，连绵阴雨半夜开，鱼类主要生长季节坚持每天开。未配备增氧机械的池塘则要备足增氧剂，以防万一。</w:t>
      </w:r>
    </w:p>
    <w:p>
      <w:pPr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spacing w:line="580" w:lineRule="exact"/>
        <w:ind w:left="1521" w:leftChars="267" w:hanging="960" w:hangingChars="3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</w:t>
      </w:r>
    </w:p>
    <w:p>
      <w:pPr>
        <w:spacing w:line="580" w:lineRule="exact"/>
        <w:ind w:left="1521" w:leftChars="267" w:hanging="960" w:hangingChars="300"/>
        <w:jc w:val="center"/>
        <w:rPr>
          <w:rFonts w:eastAsia="方正仿宋_GBK"/>
          <w:sz w:val="32"/>
          <w:szCs w:val="32"/>
        </w:rPr>
      </w:pPr>
    </w:p>
    <w:p>
      <w:pPr>
        <w:spacing w:line="580" w:lineRule="exact"/>
        <w:ind w:left="1521" w:leftChars="267" w:hanging="960" w:hangingChars="300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ind w:right="420" w:rightChars="200" w:firstLine="320" w:firstLineChars="1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重庆市水产技术推广总站</w:t>
      </w:r>
    </w:p>
    <w:p>
      <w:pPr>
        <w:spacing w:line="594" w:lineRule="exact"/>
        <w:ind w:right="420" w:rightChars="200" w:firstLine="320" w:firstLineChars="1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</w:t>
      </w:r>
      <w:r>
        <w:rPr>
          <w:rFonts w:hint="eastAsia" w:eastAsia="方正仿宋_GBK"/>
          <w:sz w:val="32"/>
          <w:szCs w:val="32"/>
        </w:rPr>
        <w:t>国家大宗淡水鱼产业技术体系重庆综合试验站</w:t>
      </w:r>
    </w:p>
    <w:p>
      <w:pPr>
        <w:spacing w:line="594" w:lineRule="exact"/>
        <w:ind w:right="420" w:rightChars="200" w:firstLine="320" w:firstLineChars="1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</w:t>
      </w:r>
      <w:r>
        <w:rPr>
          <w:rFonts w:hint="eastAsia" w:eastAsia="方正仿宋_GBK"/>
          <w:sz w:val="32"/>
          <w:szCs w:val="32"/>
        </w:rPr>
        <w:t>重庆市生态渔产业技术体系</w:t>
      </w:r>
    </w:p>
    <w:p>
      <w:pPr>
        <w:spacing w:line="594" w:lineRule="exact"/>
        <w:ind w:right="420" w:rightChars="200" w:firstLine="320" w:firstLineChars="1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2024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6日</w:t>
      </w:r>
      <w:r>
        <w:rPr>
          <w:rFonts w:eastAsia="方正仿宋_GBK"/>
          <w:vanish/>
          <w:sz w:val="32"/>
          <w:szCs w:val="32"/>
        </w:rPr>
        <w:cr/>
      </w:r>
    </w:p>
    <w:p/>
    <w:p>
      <w:pPr>
        <w:pStyle w:val="11"/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>
      <w:pPr>
        <w:pStyle w:val="12"/>
        <w:rPr>
          <w:rFonts w:eastAsiaTheme="minorEastAsia"/>
        </w:rPr>
      </w:pPr>
    </w:p>
    <w:p/>
    <w:p>
      <w:pPr>
        <w:ind w:firstLine="210" w:firstLineChars="100"/>
        <w:rPr>
          <w:rFonts w:eastAsiaTheme="minorEastAsia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334010</wp:posOffset>
                </wp:positionV>
                <wp:extent cx="5644515" cy="0"/>
                <wp:effectExtent l="0" t="0" r="13335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4.5pt;margin-top:26.3pt;height:0pt;width:444.45pt;z-index:251662336;mso-width-relative:page;mso-height-relative:page;" filled="f" stroked="t" coordsize="21600,21600" o:gfxdata="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4PNMdgAAAAIAQAADwAAAAAAAAABACAAAAAiAAAAZHJzL2Rvd25yZXYueG1sUEsBAhQA&#10;FAAAAAgAh07iQNXypo3yAQAA4wMAAA4AAAAAAAAAAQAgAAAAJw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-2540</wp:posOffset>
                </wp:positionV>
                <wp:extent cx="5644515" cy="0"/>
                <wp:effectExtent l="0" t="0" r="13335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3.75pt;margin-top:-0.2pt;height:0pt;width:444.45pt;z-index:251661312;mso-width-relative:page;mso-height-relative:page;" filled="f" stroked="t" coordsize="21600,21600" o:gfxdata="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oUi4tMAAAAGAQAADwAAAAAAAAABACAAAAAiAAAAZHJzL2Rvd25yZXYueG1sUEsBAhQAFAAAAAgA&#10;h07iQCTfLPzxAQAA4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napToGrid w:val="0"/>
          <w:kern w:val="0"/>
          <w:sz w:val="28"/>
          <w:szCs w:val="28"/>
        </w:rPr>
        <w:t xml:space="preserve">重庆市水产技术推广总站办公室      </w:t>
      </w:r>
      <w:r>
        <w:rPr>
          <w:rFonts w:ascii="方正仿宋_GBK" w:eastAsia="方正仿宋_GBK"/>
          <w:snapToGrid w:val="0"/>
          <w:kern w:val="0"/>
          <w:sz w:val="28"/>
          <w:szCs w:val="28"/>
        </w:rPr>
        <w:t xml:space="preserve">  </w:t>
      </w:r>
      <w:r>
        <w:rPr>
          <w:rFonts w:hint="eastAsia" w:ascii="方正仿宋_GBK" w:eastAsia="方正仿宋_GBK"/>
          <w:snapToGrid w:val="0"/>
          <w:kern w:val="0"/>
          <w:sz w:val="28"/>
          <w:szCs w:val="28"/>
        </w:rPr>
        <w:t xml:space="preserve">  202</w:t>
      </w:r>
      <w:r>
        <w:rPr>
          <w:rFonts w:ascii="方正仿宋_GBK" w:eastAsia="方正仿宋_GBK"/>
          <w:snapToGrid w:val="0"/>
          <w:kern w:val="0"/>
          <w:sz w:val="28"/>
          <w:szCs w:val="28"/>
        </w:rPr>
        <w:t>4</w:t>
      </w:r>
      <w:r>
        <w:rPr>
          <w:rFonts w:hint="eastAsia" w:ascii="方正仿宋_GBK" w:eastAsia="方正仿宋_GBK"/>
          <w:snapToGrid w:val="0"/>
          <w:kern w:val="0"/>
          <w:sz w:val="28"/>
          <w:szCs w:val="28"/>
        </w:rPr>
        <w:t>年6月26日印发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6460081"/>
    </w:sdtPr>
    <w:sdtContent>
      <w:p>
        <w:pPr>
          <w:pStyle w:val="18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1</w:t>
        </w:r>
        <w:r>
          <w:rPr>
            <w:sz w:val="20"/>
          </w:rPr>
          <w:t xml:space="preserve">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033101"/>
    </w:sdtPr>
    <w:sdtEndPr>
      <w:rPr>
        <w:sz w:val="21"/>
      </w:rPr>
    </w:sdtEndPr>
    <w:sdtContent>
      <w:p>
        <w:pPr>
          <w:pStyle w:val="18"/>
          <w:jc w:val="right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10 -</w:t>
        </w:r>
        <w:r>
          <w:rPr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lMzJiMjU5ZDBhMzQzZTAwZWFlYTZjNmRiMzY4NWQifQ=="/>
  </w:docVars>
  <w:rsids>
    <w:rsidRoot w:val="00A44E10"/>
    <w:rsid w:val="0001353B"/>
    <w:rsid w:val="000168DD"/>
    <w:rsid w:val="00017C08"/>
    <w:rsid w:val="000B7589"/>
    <w:rsid w:val="00101676"/>
    <w:rsid w:val="00125CB4"/>
    <w:rsid w:val="00192E7F"/>
    <w:rsid w:val="001C2BF7"/>
    <w:rsid w:val="001C61EB"/>
    <w:rsid w:val="001D79D4"/>
    <w:rsid w:val="0020413B"/>
    <w:rsid w:val="0021117D"/>
    <w:rsid w:val="00233D88"/>
    <w:rsid w:val="00275B41"/>
    <w:rsid w:val="002945BE"/>
    <w:rsid w:val="002A0862"/>
    <w:rsid w:val="002C0902"/>
    <w:rsid w:val="00314E04"/>
    <w:rsid w:val="00336DB0"/>
    <w:rsid w:val="00364E52"/>
    <w:rsid w:val="00386454"/>
    <w:rsid w:val="00396F9C"/>
    <w:rsid w:val="003A2BF0"/>
    <w:rsid w:val="003A4461"/>
    <w:rsid w:val="003A540C"/>
    <w:rsid w:val="003C23E9"/>
    <w:rsid w:val="003D321A"/>
    <w:rsid w:val="003F7DB9"/>
    <w:rsid w:val="00424066"/>
    <w:rsid w:val="0042657B"/>
    <w:rsid w:val="00472B45"/>
    <w:rsid w:val="004A3193"/>
    <w:rsid w:val="004D4F5E"/>
    <w:rsid w:val="004E2DA7"/>
    <w:rsid w:val="00510318"/>
    <w:rsid w:val="0052161D"/>
    <w:rsid w:val="00556490"/>
    <w:rsid w:val="00556823"/>
    <w:rsid w:val="005A0639"/>
    <w:rsid w:val="005C673C"/>
    <w:rsid w:val="005F6D60"/>
    <w:rsid w:val="00626BD3"/>
    <w:rsid w:val="00636727"/>
    <w:rsid w:val="006536D1"/>
    <w:rsid w:val="00664CC0"/>
    <w:rsid w:val="00667A4A"/>
    <w:rsid w:val="006A1D4C"/>
    <w:rsid w:val="006B51ED"/>
    <w:rsid w:val="006C3D5F"/>
    <w:rsid w:val="006D0876"/>
    <w:rsid w:val="006D70F7"/>
    <w:rsid w:val="00725532"/>
    <w:rsid w:val="00795238"/>
    <w:rsid w:val="00795C7B"/>
    <w:rsid w:val="007A57DB"/>
    <w:rsid w:val="007C29FC"/>
    <w:rsid w:val="007C3299"/>
    <w:rsid w:val="007D0150"/>
    <w:rsid w:val="007E4A50"/>
    <w:rsid w:val="008C0FB3"/>
    <w:rsid w:val="008C6135"/>
    <w:rsid w:val="008D11EC"/>
    <w:rsid w:val="008D7DF2"/>
    <w:rsid w:val="008F4950"/>
    <w:rsid w:val="009269A2"/>
    <w:rsid w:val="00972330"/>
    <w:rsid w:val="009A2F10"/>
    <w:rsid w:val="009B181E"/>
    <w:rsid w:val="009C6296"/>
    <w:rsid w:val="009E2D6B"/>
    <w:rsid w:val="009F65E9"/>
    <w:rsid w:val="009F6838"/>
    <w:rsid w:val="009F7677"/>
    <w:rsid w:val="00A14AB3"/>
    <w:rsid w:val="00A44E10"/>
    <w:rsid w:val="00A95705"/>
    <w:rsid w:val="00A95A6A"/>
    <w:rsid w:val="00AA40F3"/>
    <w:rsid w:val="00AB65D0"/>
    <w:rsid w:val="00AE178D"/>
    <w:rsid w:val="00AE4ADB"/>
    <w:rsid w:val="00AF0296"/>
    <w:rsid w:val="00AF3BFB"/>
    <w:rsid w:val="00B2039D"/>
    <w:rsid w:val="00B220E1"/>
    <w:rsid w:val="00B514F4"/>
    <w:rsid w:val="00B665B0"/>
    <w:rsid w:val="00BA34AB"/>
    <w:rsid w:val="00BD25DB"/>
    <w:rsid w:val="00BE5832"/>
    <w:rsid w:val="00BF768B"/>
    <w:rsid w:val="00C24A76"/>
    <w:rsid w:val="00C37B9D"/>
    <w:rsid w:val="00C53A7A"/>
    <w:rsid w:val="00C8658D"/>
    <w:rsid w:val="00CA099B"/>
    <w:rsid w:val="00D006B4"/>
    <w:rsid w:val="00D30AA1"/>
    <w:rsid w:val="00D578F2"/>
    <w:rsid w:val="00D600E0"/>
    <w:rsid w:val="00D72FE2"/>
    <w:rsid w:val="00DB0C8D"/>
    <w:rsid w:val="00DB1753"/>
    <w:rsid w:val="00DD0779"/>
    <w:rsid w:val="00DE7138"/>
    <w:rsid w:val="00E03495"/>
    <w:rsid w:val="00E04752"/>
    <w:rsid w:val="00E06D54"/>
    <w:rsid w:val="00E21622"/>
    <w:rsid w:val="00E31D53"/>
    <w:rsid w:val="00E35927"/>
    <w:rsid w:val="00E4555A"/>
    <w:rsid w:val="00E463FA"/>
    <w:rsid w:val="00E53BA7"/>
    <w:rsid w:val="00E71266"/>
    <w:rsid w:val="00E72BC6"/>
    <w:rsid w:val="00E7601A"/>
    <w:rsid w:val="00EB03A7"/>
    <w:rsid w:val="00F27A1F"/>
    <w:rsid w:val="00F62D5B"/>
    <w:rsid w:val="00F67541"/>
    <w:rsid w:val="00F92B32"/>
    <w:rsid w:val="00F962D9"/>
    <w:rsid w:val="00F96BD0"/>
    <w:rsid w:val="00FB1A80"/>
    <w:rsid w:val="00FC4CFA"/>
    <w:rsid w:val="00FE299F"/>
    <w:rsid w:val="00FF2377"/>
    <w:rsid w:val="01716FD1"/>
    <w:rsid w:val="020C008E"/>
    <w:rsid w:val="068B1EC9"/>
    <w:rsid w:val="06977E58"/>
    <w:rsid w:val="06C23411"/>
    <w:rsid w:val="076F17EB"/>
    <w:rsid w:val="08382DBB"/>
    <w:rsid w:val="084F0E9A"/>
    <w:rsid w:val="09CF55C0"/>
    <w:rsid w:val="0BC32105"/>
    <w:rsid w:val="0BF64289"/>
    <w:rsid w:val="0CBD0903"/>
    <w:rsid w:val="111927C8"/>
    <w:rsid w:val="12F76F02"/>
    <w:rsid w:val="13335ABB"/>
    <w:rsid w:val="14B24AC5"/>
    <w:rsid w:val="1568787A"/>
    <w:rsid w:val="15D171CD"/>
    <w:rsid w:val="18277578"/>
    <w:rsid w:val="1A7A7E33"/>
    <w:rsid w:val="1AAE3F81"/>
    <w:rsid w:val="1F8D56E2"/>
    <w:rsid w:val="20085DD3"/>
    <w:rsid w:val="20BC0928"/>
    <w:rsid w:val="212549A5"/>
    <w:rsid w:val="24523436"/>
    <w:rsid w:val="24FD664F"/>
    <w:rsid w:val="261E020C"/>
    <w:rsid w:val="26587206"/>
    <w:rsid w:val="26AF5C04"/>
    <w:rsid w:val="291D0C4F"/>
    <w:rsid w:val="29732200"/>
    <w:rsid w:val="2ACD0453"/>
    <w:rsid w:val="2D502C75"/>
    <w:rsid w:val="2E305560"/>
    <w:rsid w:val="30E15EAF"/>
    <w:rsid w:val="37826121"/>
    <w:rsid w:val="39E059C7"/>
    <w:rsid w:val="40175FA1"/>
    <w:rsid w:val="40DE5411"/>
    <w:rsid w:val="42DC5CC8"/>
    <w:rsid w:val="43DB72E5"/>
    <w:rsid w:val="448D4A83"/>
    <w:rsid w:val="449C03A4"/>
    <w:rsid w:val="486503BD"/>
    <w:rsid w:val="4AE20F59"/>
    <w:rsid w:val="4B95421D"/>
    <w:rsid w:val="4BCD051E"/>
    <w:rsid w:val="4C6D5994"/>
    <w:rsid w:val="4D5F4AE3"/>
    <w:rsid w:val="502A762A"/>
    <w:rsid w:val="504A1A7A"/>
    <w:rsid w:val="52F65EE9"/>
    <w:rsid w:val="547075D6"/>
    <w:rsid w:val="55632DBD"/>
    <w:rsid w:val="55D6790C"/>
    <w:rsid w:val="56DB78D0"/>
    <w:rsid w:val="5A6B6CFF"/>
    <w:rsid w:val="5A9E522A"/>
    <w:rsid w:val="5C5A2442"/>
    <w:rsid w:val="5F7946D1"/>
    <w:rsid w:val="627D7A8D"/>
    <w:rsid w:val="62CF09A2"/>
    <w:rsid w:val="64303E5D"/>
    <w:rsid w:val="68E97415"/>
    <w:rsid w:val="6A963AC2"/>
    <w:rsid w:val="6B737C7F"/>
    <w:rsid w:val="6D4C4C2C"/>
    <w:rsid w:val="6D4F7A4C"/>
    <w:rsid w:val="6D560FA5"/>
    <w:rsid w:val="6DBE0F5A"/>
    <w:rsid w:val="6E0B0643"/>
    <w:rsid w:val="6F1857E0"/>
    <w:rsid w:val="6F5917DB"/>
    <w:rsid w:val="713779A1"/>
    <w:rsid w:val="71867FE1"/>
    <w:rsid w:val="7AA74DCC"/>
    <w:rsid w:val="7E633B84"/>
    <w:rsid w:val="7E81400A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0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outlineLvl w:val="0"/>
    </w:pPr>
    <w:rPr>
      <w:rFonts w:ascii="黑体" w:hAnsi="黑体"/>
      <w:kern w:val="44"/>
      <w:sz w:val="36"/>
      <w:szCs w:val="36"/>
    </w:rPr>
  </w:style>
  <w:style w:type="paragraph" w:styleId="3">
    <w:name w:val="heading 2"/>
    <w:basedOn w:val="1"/>
    <w:next w:val="1"/>
    <w:link w:val="46"/>
    <w:unhideWhenUsed/>
    <w:qFormat/>
    <w:uiPriority w:val="9"/>
    <w:pPr>
      <w:keepNext/>
      <w:keepLines/>
      <w:ind w:firstLine="200" w:firstLineChars="200"/>
      <w:jc w:val="center"/>
      <w:outlineLvl w:val="1"/>
    </w:pPr>
    <w:rPr>
      <w:rFonts w:eastAsia="黑体"/>
      <w:bCs/>
      <w:sz w:val="30"/>
    </w:rPr>
  </w:style>
  <w:style w:type="paragraph" w:styleId="4">
    <w:name w:val="heading 3"/>
    <w:basedOn w:val="1"/>
    <w:next w:val="1"/>
    <w:link w:val="44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47"/>
    <w:unhideWhenUsed/>
    <w:qFormat/>
    <w:uiPriority w:val="9"/>
    <w:pPr>
      <w:keepNext/>
      <w:keepLines/>
      <w:ind w:firstLine="200" w:firstLineChars="200"/>
      <w:outlineLvl w:val="3"/>
    </w:pPr>
    <w:rPr>
      <w:rFonts w:eastAsia="楷体" w:asciiTheme="majorHAnsi" w:hAnsiTheme="majorHAnsi" w:cstheme="majorBidi"/>
      <w:bCs/>
      <w:sz w:val="28"/>
      <w:szCs w:val="28"/>
    </w:rPr>
  </w:style>
  <w:style w:type="paragraph" w:styleId="6">
    <w:name w:val="heading 5"/>
    <w:basedOn w:val="1"/>
    <w:next w:val="1"/>
    <w:link w:val="48"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4"/>
    </w:pPr>
    <w:rPr>
      <w:rFonts w:cstheme="minorBidi"/>
      <w:b/>
      <w:bCs/>
      <w:sz w:val="28"/>
      <w:szCs w:val="28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1260" w:firstLine="200" w:firstLineChars="200"/>
      <w:jc w:val="left"/>
    </w:pPr>
    <w:rPr>
      <w:rFonts w:eastAsiaTheme="minorHAnsi" w:cstheme="minorBidi"/>
      <w:sz w:val="18"/>
      <w:szCs w:val="18"/>
    </w:rPr>
  </w:style>
  <w:style w:type="paragraph" w:styleId="8">
    <w:name w:val="caption"/>
    <w:basedOn w:val="1"/>
    <w:next w:val="1"/>
    <w:unhideWhenUsed/>
    <w:qFormat/>
    <w:uiPriority w:val="35"/>
    <w:pPr>
      <w:widowControl/>
      <w:spacing w:line="360" w:lineRule="auto"/>
      <w:ind w:firstLine="560" w:firstLineChars="200"/>
    </w:pPr>
    <w:rPr>
      <w:rFonts w:eastAsia="黑体" w:asciiTheme="majorHAnsi" w:hAnsiTheme="majorHAnsi" w:cstheme="majorBidi"/>
      <w:sz w:val="20"/>
      <w:szCs w:val="20"/>
    </w:rPr>
  </w:style>
  <w:style w:type="paragraph" w:styleId="9">
    <w:name w:val="Document Map"/>
    <w:basedOn w:val="1"/>
    <w:link w:val="43"/>
    <w:unhideWhenUsed/>
    <w:qFormat/>
    <w:uiPriority w:val="0"/>
    <w:rPr>
      <w:rFonts w:ascii="宋体"/>
      <w:sz w:val="18"/>
      <w:szCs w:val="18"/>
    </w:rPr>
  </w:style>
  <w:style w:type="paragraph" w:styleId="10">
    <w:name w:val="annotation text"/>
    <w:basedOn w:val="1"/>
    <w:link w:val="49"/>
    <w:unhideWhenUsed/>
    <w:qFormat/>
    <w:uiPriority w:val="0"/>
    <w:pPr>
      <w:ind w:firstLine="200" w:firstLineChars="200"/>
      <w:jc w:val="left"/>
    </w:pPr>
    <w:rPr>
      <w:rFonts w:cstheme="minorBidi"/>
      <w:szCs w:val="22"/>
    </w:rPr>
  </w:style>
  <w:style w:type="paragraph" w:styleId="11">
    <w:name w:val="Body Text"/>
    <w:basedOn w:val="1"/>
    <w:next w:val="12"/>
    <w:link w:val="110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3">
    <w:name w:val="toc 5"/>
    <w:basedOn w:val="1"/>
    <w:next w:val="1"/>
    <w:unhideWhenUsed/>
    <w:qFormat/>
    <w:uiPriority w:val="39"/>
    <w:pPr>
      <w:ind w:left="840" w:firstLine="200" w:firstLineChars="200"/>
      <w:jc w:val="left"/>
    </w:pPr>
    <w:rPr>
      <w:rFonts w:eastAsiaTheme="minorHAnsi" w:cstheme="minorBidi"/>
      <w:sz w:val="18"/>
      <w:szCs w:val="18"/>
    </w:rPr>
  </w:style>
  <w:style w:type="paragraph" w:styleId="14">
    <w:name w:val="toc 3"/>
    <w:basedOn w:val="1"/>
    <w:next w:val="1"/>
    <w:unhideWhenUsed/>
    <w:qFormat/>
    <w:uiPriority w:val="39"/>
    <w:pPr>
      <w:ind w:left="420" w:firstLine="200" w:firstLineChars="200"/>
      <w:jc w:val="left"/>
    </w:pPr>
    <w:rPr>
      <w:rFonts w:eastAsiaTheme="minorHAnsi" w:cstheme="minorBidi"/>
      <w:i/>
      <w:iCs/>
      <w:sz w:val="20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1470" w:firstLine="200" w:firstLineChars="200"/>
      <w:jc w:val="left"/>
    </w:pPr>
    <w:rPr>
      <w:rFonts w:eastAsiaTheme="minorHAnsi" w:cstheme="minorBidi"/>
      <w:sz w:val="18"/>
      <w:szCs w:val="18"/>
    </w:rPr>
  </w:style>
  <w:style w:type="paragraph" w:styleId="16">
    <w:name w:val="Date"/>
    <w:basedOn w:val="1"/>
    <w:next w:val="1"/>
    <w:link w:val="50"/>
    <w:semiHidden/>
    <w:unhideWhenUsed/>
    <w:qFormat/>
    <w:uiPriority w:val="99"/>
    <w:pPr>
      <w:ind w:left="100" w:leftChars="2500" w:firstLine="200" w:firstLineChars="200"/>
    </w:pPr>
    <w:rPr>
      <w:rFonts w:cstheme="minorBidi"/>
      <w:szCs w:val="22"/>
    </w:rPr>
  </w:style>
  <w:style w:type="paragraph" w:styleId="17">
    <w:name w:val="Balloon Text"/>
    <w:basedOn w:val="1"/>
    <w:link w:val="42"/>
    <w:unhideWhenUsed/>
    <w:qFormat/>
    <w:uiPriority w:val="0"/>
    <w:rPr>
      <w:sz w:val="18"/>
      <w:szCs w:val="18"/>
    </w:rPr>
  </w:style>
  <w:style w:type="paragraph" w:styleId="18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eader"/>
    <w:basedOn w:val="1"/>
    <w:link w:val="4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before="120" w:after="120"/>
      <w:ind w:firstLine="200" w:firstLineChars="200"/>
      <w:jc w:val="left"/>
    </w:pPr>
    <w:rPr>
      <w:rFonts w:eastAsiaTheme="minorHAnsi" w:cstheme="minorBidi"/>
      <w:b/>
      <w:bCs/>
      <w:caps/>
      <w:sz w:val="20"/>
      <w:szCs w:val="20"/>
    </w:rPr>
  </w:style>
  <w:style w:type="paragraph" w:styleId="21">
    <w:name w:val="toc 4"/>
    <w:basedOn w:val="1"/>
    <w:next w:val="1"/>
    <w:unhideWhenUsed/>
    <w:qFormat/>
    <w:uiPriority w:val="39"/>
    <w:pPr>
      <w:ind w:left="630" w:firstLine="200" w:firstLineChars="200"/>
      <w:jc w:val="left"/>
    </w:pPr>
    <w:rPr>
      <w:rFonts w:eastAsiaTheme="minorHAnsi" w:cstheme="minorBidi"/>
      <w:sz w:val="18"/>
      <w:szCs w:val="18"/>
    </w:rPr>
  </w:style>
  <w:style w:type="paragraph" w:styleId="22">
    <w:name w:val="Subtitle"/>
    <w:basedOn w:val="1"/>
    <w:next w:val="1"/>
    <w:link w:val="51"/>
    <w:qFormat/>
    <w:uiPriority w:val="11"/>
    <w:pPr>
      <w:outlineLvl w:val="2"/>
    </w:pPr>
    <w:rPr>
      <w:rFonts w:ascii="方正仿宋_GBK" w:eastAsia="方正仿宋_GBK"/>
      <w:sz w:val="28"/>
      <w:lang w:val="zh-CN"/>
    </w:rPr>
  </w:style>
  <w:style w:type="paragraph" w:styleId="23">
    <w:name w:val="footnote text"/>
    <w:basedOn w:val="1"/>
    <w:link w:val="68"/>
    <w:qFormat/>
    <w:uiPriority w:val="0"/>
    <w:pPr>
      <w:snapToGrid w:val="0"/>
      <w:jc w:val="left"/>
    </w:pPr>
    <w:rPr>
      <w:sz w:val="18"/>
      <w:szCs w:val="18"/>
      <w:lang w:val="zh-CN"/>
    </w:rPr>
  </w:style>
  <w:style w:type="paragraph" w:styleId="24">
    <w:name w:val="toc 6"/>
    <w:basedOn w:val="1"/>
    <w:next w:val="1"/>
    <w:unhideWhenUsed/>
    <w:qFormat/>
    <w:uiPriority w:val="39"/>
    <w:pPr>
      <w:ind w:left="1050" w:firstLine="200" w:firstLineChars="200"/>
      <w:jc w:val="left"/>
    </w:pPr>
    <w:rPr>
      <w:rFonts w:eastAsiaTheme="minorHAnsi" w:cstheme="minorBidi"/>
      <w:sz w:val="18"/>
      <w:szCs w:val="18"/>
    </w:rPr>
  </w:style>
  <w:style w:type="paragraph" w:styleId="25">
    <w:name w:val="toc 2"/>
    <w:basedOn w:val="1"/>
    <w:next w:val="1"/>
    <w:unhideWhenUsed/>
    <w:qFormat/>
    <w:uiPriority w:val="39"/>
    <w:pPr>
      <w:ind w:left="210" w:firstLine="200" w:firstLineChars="200"/>
      <w:jc w:val="left"/>
    </w:pPr>
    <w:rPr>
      <w:rFonts w:eastAsiaTheme="minorHAnsi" w:cstheme="minorBidi"/>
      <w:smallCaps/>
      <w:sz w:val="20"/>
      <w:szCs w:val="20"/>
    </w:rPr>
  </w:style>
  <w:style w:type="paragraph" w:styleId="26">
    <w:name w:val="toc 9"/>
    <w:basedOn w:val="1"/>
    <w:next w:val="1"/>
    <w:unhideWhenUsed/>
    <w:qFormat/>
    <w:uiPriority w:val="39"/>
    <w:pPr>
      <w:ind w:left="1680" w:firstLine="200" w:firstLineChars="200"/>
      <w:jc w:val="left"/>
    </w:pPr>
    <w:rPr>
      <w:rFonts w:eastAsiaTheme="minorHAnsi" w:cstheme="minorBidi"/>
      <w:sz w:val="18"/>
      <w:szCs w:val="18"/>
    </w:rPr>
  </w:style>
  <w:style w:type="paragraph" w:styleId="27">
    <w:name w:val="Message Header"/>
    <w:basedOn w:val="1"/>
    <w:next w:val="1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annotation subject"/>
    <w:basedOn w:val="10"/>
    <w:next w:val="10"/>
    <w:link w:val="53"/>
    <w:unhideWhenUsed/>
    <w:qFormat/>
    <w:uiPriority w:val="0"/>
    <w:rPr>
      <w:b/>
      <w:bCs/>
    </w:rPr>
  </w:style>
  <w:style w:type="table" w:styleId="31">
    <w:name w:val="Table Grid"/>
    <w:basedOn w:val="30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page number"/>
    <w:basedOn w:val="32"/>
    <w:semiHidden/>
    <w:unhideWhenUsed/>
    <w:qFormat/>
    <w:uiPriority w:val="99"/>
  </w:style>
  <w:style w:type="character" w:styleId="35">
    <w:name w:val="FollowedHyperlink"/>
    <w:basedOn w:val="32"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6">
    <w:name w:val="Emphasis"/>
    <w:basedOn w:val="32"/>
    <w:qFormat/>
    <w:uiPriority w:val="0"/>
    <w:rPr>
      <w:i/>
      <w:iCs/>
    </w:rPr>
  </w:style>
  <w:style w:type="character" w:styleId="37">
    <w:name w:val="Hyperlink"/>
    <w:basedOn w:val="3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8">
    <w:name w:val="annotation reference"/>
    <w:basedOn w:val="32"/>
    <w:unhideWhenUsed/>
    <w:qFormat/>
    <w:uiPriority w:val="0"/>
    <w:rPr>
      <w:sz w:val="21"/>
      <w:szCs w:val="21"/>
    </w:rPr>
  </w:style>
  <w:style w:type="character" w:styleId="39">
    <w:name w:val="footnote reference"/>
    <w:qFormat/>
    <w:uiPriority w:val="99"/>
    <w:rPr>
      <w:vertAlign w:val="superscript"/>
    </w:rPr>
  </w:style>
  <w:style w:type="character" w:customStyle="1" w:styleId="40">
    <w:name w:val="页眉 字符"/>
    <w:basedOn w:val="32"/>
    <w:link w:val="19"/>
    <w:qFormat/>
    <w:uiPriority w:val="0"/>
    <w:rPr>
      <w:sz w:val="18"/>
      <w:szCs w:val="18"/>
    </w:rPr>
  </w:style>
  <w:style w:type="character" w:customStyle="1" w:styleId="41">
    <w:name w:val="页脚 字符"/>
    <w:basedOn w:val="32"/>
    <w:link w:val="18"/>
    <w:qFormat/>
    <w:uiPriority w:val="99"/>
    <w:rPr>
      <w:sz w:val="18"/>
      <w:szCs w:val="18"/>
    </w:rPr>
  </w:style>
  <w:style w:type="character" w:customStyle="1" w:styleId="42">
    <w:name w:val="批注框文本 字符"/>
    <w:basedOn w:val="32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文档结构图 字符"/>
    <w:basedOn w:val="32"/>
    <w:link w:val="9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44">
    <w:name w:val="标题 3 字符"/>
    <w:basedOn w:val="32"/>
    <w:link w:val="4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45">
    <w:name w:val="标题 1 字符"/>
    <w:basedOn w:val="32"/>
    <w:link w:val="2"/>
    <w:qFormat/>
    <w:uiPriority w:val="0"/>
    <w:rPr>
      <w:rFonts w:ascii="黑体" w:hAnsi="黑体" w:eastAsia="黑体"/>
      <w:kern w:val="44"/>
      <w:sz w:val="36"/>
      <w:szCs w:val="36"/>
    </w:rPr>
  </w:style>
  <w:style w:type="character" w:customStyle="1" w:styleId="46">
    <w:name w:val="标题 2 字符"/>
    <w:basedOn w:val="32"/>
    <w:link w:val="3"/>
    <w:qFormat/>
    <w:uiPriority w:val="9"/>
    <w:rPr>
      <w:rFonts w:eastAsia="黑体"/>
      <w:bCs/>
      <w:kern w:val="2"/>
      <w:sz w:val="30"/>
      <w:szCs w:val="24"/>
    </w:rPr>
  </w:style>
  <w:style w:type="character" w:customStyle="1" w:styleId="47">
    <w:name w:val="标题 4 字符"/>
    <w:basedOn w:val="32"/>
    <w:link w:val="5"/>
    <w:qFormat/>
    <w:uiPriority w:val="9"/>
    <w:rPr>
      <w:rFonts w:eastAsia="楷体" w:asciiTheme="majorHAnsi" w:hAnsiTheme="majorHAnsi" w:cstheme="majorBidi"/>
      <w:bCs/>
      <w:kern w:val="2"/>
      <w:sz w:val="28"/>
      <w:szCs w:val="28"/>
    </w:rPr>
  </w:style>
  <w:style w:type="character" w:customStyle="1" w:styleId="48">
    <w:name w:val="标题 5 字符"/>
    <w:basedOn w:val="32"/>
    <w:link w:val="6"/>
    <w:qFormat/>
    <w:uiPriority w:val="9"/>
    <w:rPr>
      <w:rFonts w:cstheme="minorBidi"/>
      <w:b/>
      <w:bCs/>
      <w:kern w:val="2"/>
      <w:sz w:val="28"/>
      <w:szCs w:val="28"/>
    </w:rPr>
  </w:style>
  <w:style w:type="character" w:customStyle="1" w:styleId="49">
    <w:name w:val="批注文字 字符"/>
    <w:basedOn w:val="32"/>
    <w:link w:val="10"/>
    <w:qFormat/>
    <w:uiPriority w:val="0"/>
    <w:rPr>
      <w:rFonts w:cstheme="minorBidi"/>
      <w:kern w:val="2"/>
      <w:sz w:val="21"/>
      <w:szCs w:val="22"/>
    </w:rPr>
  </w:style>
  <w:style w:type="character" w:customStyle="1" w:styleId="50">
    <w:name w:val="日期 字符"/>
    <w:basedOn w:val="32"/>
    <w:link w:val="16"/>
    <w:semiHidden/>
    <w:qFormat/>
    <w:uiPriority w:val="99"/>
    <w:rPr>
      <w:rFonts w:cstheme="minorBidi"/>
      <w:kern w:val="2"/>
      <w:sz w:val="21"/>
      <w:szCs w:val="22"/>
    </w:rPr>
  </w:style>
  <w:style w:type="character" w:customStyle="1" w:styleId="51">
    <w:name w:val="副标题 字符"/>
    <w:basedOn w:val="32"/>
    <w:link w:val="22"/>
    <w:qFormat/>
    <w:uiPriority w:val="11"/>
    <w:rPr>
      <w:rFonts w:ascii="方正仿宋_GBK" w:eastAsia="方正仿宋_GBK"/>
      <w:kern w:val="2"/>
      <w:sz w:val="28"/>
      <w:szCs w:val="24"/>
      <w:lang w:val="zh-CN"/>
    </w:rPr>
  </w:style>
  <w:style w:type="character" w:customStyle="1" w:styleId="52">
    <w:name w:val="脚注文本 字符"/>
    <w:basedOn w:val="32"/>
    <w:semiHidden/>
    <w:qFormat/>
    <w:uiPriority w:val="99"/>
    <w:rPr>
      <w:kern w:val="2"/>
      <w:sz w:val="18"/>
      <w:szCs w:val="18"/>
    </w:rPr>
  </w:style>
  <w:style w:type="character" w:customStyle="1" w:styleId="53">
    <w:name w:val="批注主题 字符"/>
    <w:basedOn w:val="49"/>
    <w:link w:val="29"/>
    <w:qFormat/>
    <w:uiPriority w:val="0"/>
    <w:rPr>
      <w:rFonts w:cstheme="minorBidi"/>
      <w:b/>
      <w:bCs/>
      <w:kern w:val="2"/>
      <w:sz w:val="21"/>
      <w:szCs w:val="22"/>
    </w:rPr>
  </w:style>
  <w:style w:type="paragraph" w:styleId="54">
    <w:name w:val="List Paragraph"/>
    <w:basedOn w:val="1"/>
    <w:qFormat/>
    <w:uiPriority w:val="34"/>
    <w:pPr>
      <w:ind w:firstLine="420" w:firstLineChars="200"/>
    </w:pPr>
    <w:rPr>
      <w:rFonts w:cstheme="minorBidi"/>
      <w:szCs w:val="22"/>
    </w:rPr>
  </w:style>
  <w:style w:type="paragraph" w:customStyle="1" w:styleId="55">
    <w:name w:val="修订1"/>
    <w:hidden/>
    <w:semiHidden/>
    <w:qFormat/>
    <w:uiPriority w:val="99"/>
    <w:rPr>
      <w:rFonts w:eastAsia="宋体" w:asciiTheme="minorHAnsi" w:hAnsiTheme="minorHAnsi" w:cstheme="minorBidi"/>
      <w:kern w:val="2"/>
      <w:sz w:val="22"/>
      <w:szCs w:val="22"/>
      <w:lang w:val="en-US" w:eastAsia="zh-CN" w:bidi="ar-SA"/>
    </w:rPr>
  </w:style>
  <w:style w:type="paragraph" w:customStyle="1" w:styleId="56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Cs w:val="32"/>
    </w:rPr>
  </w:style>
  <w:style w:type="paragraph" w:customStyle="1" w:styleId="57">
    <w:name w:val="一级标题"/>
    <w:basedOn w:val="2"/>
    <w:next w:val="1"/>
    <w:link w:val="58"/>
    <w:qFormat/>
    <w:uiPriority w:val="0"/>
    <w:pPr>
      <w:spacing w:before="360" w:beforeLines="100"/>
      <w:ind w:firstLine="720"/>
    </w:pPr>
  </w:style>
  <w:style w:type="character" w:customStyle="1" w:styleId="58">
    <w:name w:val="一级标题 字符"/>
    <w:basedOn w:val="45"/>
    <w:link w:val="57"/>
    <w:qFormat/>
    <w:uiPriority w:val="0"/>
    <w:rPr>
      <w:rFonts w:ascii="黑体" w:hAnsi="黑体" w:eastAsia="黑体"/>
      <w:kern w:val="44"/>
      <w:sz w:val="36"/>
      <w:szCs w:val="36"/>
    </w:rPr>
  </w:style>
  <w:style w:type="character" w:customStyle="1" w:styleId="59">
    <w:name w:val="页眉 Char"/>
    <w:qFormat/>
    <w:uiPriority w:val="0"/>
    <w:rPr>
      <w:kern w:val="2"/>
      <w:sz w:val="18"/>
      <w:szCs w:val="18"/>
    </w:rPr>
  </w:style>
  <w:style w:type="character" w:customStyle="1" w:styleId="60">
    <w:name w:val="页脚 Char"/>
    <w:qFormat/>
    <w:uiPriority w:val="0"/>
    <w:rPr>
      <w:kern w:val="2"/>
      <w:sz w:val="18"/>
      <w:szCs w:val="18"/>
    </w:rPr>
  </w:style>
  <w:style w:type="table" w:customStyle="1" w:styleId="61">
    <w:name w:val="网格型1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font21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6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65">
    <w:name w:val="网格型2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">
    <w:name w:val="网格型11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7">
    <w:name w:val="批注文字 Char"/>
    <w:qFormat/>
    <w:uiPriority w:val="99"/>
  </w:style>
  <w:style w:type="character" w:customStyle="1" w:styleId="68">
    <w:name w:val="脚注文本 字符1"/>
    <w:link w:val="23"/>
    <w:qFormat/>
    <w:uiPriority w:val="0"/>
    <w:rPr>
      <w:kern w:val="2"/>
      <w:sz w:val="18"/>
      <w:szCs w:val="18"/>
      <w:lang w:val="zh-CN"/>
    </w:rPr>
  </w:style>
  <w:style w:type="character" w:customStyle="1" w:styleId="69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table" w:customStyle="1" w:styleId="70">
    <w:name w:val="网格型3"/>
    <w:basedOn w:val="3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">
    <w:name w:val="网格型4"/>
    <w:basedOn w:val="30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">
    <w:name w:val="网格型12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21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111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31"/>
    <w:basedOn w:val="3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">
    <w:name w:val="网格型5"/>
    <w:basedOn w:val="30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">
    <w:name w:val="网格型13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">
    <w:name w:val="网格型22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">
    <w:name w:val="网格型112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">
    <w:name w:val="网格型32"/>
    <w:basedOn w:val="3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">
    <w:name w:val="网格型6"/>
    <w:basedOn w:val="30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">
    <w:name w:val="网格型14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">
    <w:name w:val="网格型23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">
    <w:name w:val="网格型113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">
    <w:name w:val="网格型33"/>
    <w:basedOn w:val="3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">
    <w:name w:val="网格型7"/>
    <w:basedOn w:val="30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">
    <w:name w:val="网格型15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">
    <w:name w:val="网格型24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">
    <w:name w:val="网格型114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">
    <w:name w:val="网格型34"/>
    <w:basedOn w:val="3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">
    <w:name w:val="网格型8"/>
    <w:basedOn w:val="30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">
    <w:name w:val="网格型16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">
    <w:name w:val="网格型25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">
    <w:name w:val="网格型115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">
    <w:name w:val="网格型35"/>
    <w:basedOn w:val="3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">
    <w:name w:val="网格型9"/>
    <w:basedOn w:val="30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">
    <w:name w:val="网格型17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">
    <w:name w:val="网格型26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">
    <w:name w:val="网格型116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">
    <w:name w:val="网格型36"/>
    <w:basedOn w:val="3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">
    <w:name w:val="网格型10"/>
    <w:basedOn w:val="30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">
    <w:name w:val="网格型18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">
    <w:name w:val="网格型27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">
    <w:name w:val="网格型117"/>
    <w:basedOn w:val="3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">
    <w:name w:val="网格型37"/>
    <w:basedOn w:val="30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">
    <w:name w:val="网格型19"/>
    <w:basedOn w:val="30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7">
    <w:name w:val="三级标题"/>
    <w:basedOn w:val="4"/>
    <w:link w:val="108"/>
    <w:qFormat/>
    <w:uiPriority w:val="0"/>
    <w:pPr>
      <w:keepNext/>
      <w:keepLines/>
      <w:widowControl w:val="0"/>
      <w:spacing w:before="0" w:beforeAutospacing="0" w:after="0" w:afterAutospacing="0"/>
      <w:ind w:firstLine="560" w:firstLineChars="200"/>
    </w:pPr>
    <w:rPr>
      <w:rFonts w:eastAsia="黑体"/>
      <w:b w:val="0"/>
      <w:bCs w:val="0"/>
      <w:kern w:val="2"/>
      <w:sz w:val="28"/>
      <w:szCs w:val="24"/>
    </w:rPr>
  </w:style>
  <w:style w:type="character" w:customStyle="1" w:styleId="108">
    <w:name w:val="三级标题 字符"/>
    <w:basedOn w:val="44"/>
    <w:link w:val="107"/>
    <w:qFormat/>
    <w:uiPriority w:val="0"/>
    <w:rPr>
      <w:rFonts w:ascii="宋体" w:hAnsi="宋体" w:eastAsia="黑体" w:cs="宋体"/>
      <w:b w:val="0"/>
      <w:bCs w:val="0"/>
      <w:kern w:val="2"/>
      <w:sz w:val="28"/>
      <w:szCs w:val="24"/>
    </w:rPr>
  </w:style>
  <w:style w:type="table" w:customStyle="1" w:styleId="10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正文文本 字符"/>
    <w:basedOn w:val="32"/>
    <w:link w:val="11"/>
    <w:qFormat/>
    <w:uiPriority w:val="1"/>
    <w:rPr>
      <w:rFonts w:ascii="宋体" w:hAnsi="宋体" w:cs="宋体"/>
      <w:sz w:val="22"/>
      <w:szCs w:val="22"/>
    </w:rPr>
  </w:style>
  <w:style w:type="paragraph" w:customStyle="1" w:styleId="111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12">
    <w:name w:val="修订2"/>
    <w:hidden/>
    <w:semiHidden/>
    <w:qFormat/>
    <w:uiPriority w:val="99"/>
    <w:rPr>
      <w:rFonts w:eastAsia="宋体" w:asciiTheme="minorHAnsi" w:hAnsiTheme="minorHAnsi" w:cstheme="minorBidi"/>
      <w:kern w:val="2"/>
      <w:sz w:val="22"/>
      <w:szCs w:val="22"/>
      <w:lang w:val="en-US" w:eastAsia="zh-CN" w:bidi="ar-SA"/>
    </w:rPr>
  </w:style>
  <w:style w:type="paragraph" w:customStyle="1" w:styleId="113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/>
      <w:color w:val="2E75B6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4459</Words>
  <Characters>4572</Characters>
  <Lines>33</Lines>
  <Paragraphs>9</Paragraphs>
  <TotalTime>64</TotalTime>
  <ScaleCrop>false</ScaleCrop>
  <LinksUpToDate>false</LinksUpToDate>
  <CharactersWithSpaces>4625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2023-07-12T06:44:00Z</dcterms:created>
  <dc:creator>刘丹</dc:creator>
  <cp:lastModifiedBy>杨兵</cp:lastModifiedBy>
  <dcterms:modified xsi:type="dcterms:W3CDTF">2024-06-27T01:36:09Z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1470458_cloud</vt:lpwstr>
  </property>
  <property fmtid="{D5CDD505-2E9C-101B-9397-08002B2CF9AE}" pid="3" name="KSOProductBuildVer">
    <vt:lpwstr>2052-12.1.0.16929</vt:lpwstr>
  </property>
  <property fmtid="{D5CDD505-2E9C-101B-9397-08002B2CF9AE}" pid="4" name="ICV">
    <vt:lpwstr>3FFC44C9E2584359B7123F3C0B7D2A60</vt:lpwstr>
  </property>
</Properties>
</file>