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18" w:rsidRDefault="002E6618">
      <w:pPr>
        <w:jc w:val="center"/>
        <w:rPr>
          <w:rFonts w:eastAsia="华文中宋"/>
          <w:color w:val="FF0000"/>
          <w:sz w:val="32"/>
        </w:rPr>
      </w:pPr>
    </w:p>
    <w:p w:rsidR="002E6618" w:rsidRDefault="002E6618">
      <w:pPr>
        <w:jc w:val="center"/>
        <w:rPr>
          <w:rFonts w:eastAsia="华文中宋"/>
          <w:color w:val="FF0000"/>
          <w:sz w:val="32"/>
        </w:rPr>
      </w:pPr>
    </w:p>
    <w:p w:rsidR="002E6618" w:rsidRDefault="00BB0D59">
      <w:pPr>
        <w:jc w:val="center"/>
        <w:rPr>
          <w:rFonts w:eastAsia="华文中宋"/>
          <w:color w:val="FF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-158115</wp:posOffset>
                </wp:positionH>
                <wp:positionV relativeFrom="paragraph">
                  <wp:posOffset>355600</wp:posOffset>
                </wp:positionV>
                <wp:extent cx="5619750" cy="685800"/>
                <wp:effectExtent l="0" t="0" r="0" b="0"/>
                <wp:wrapNone/>
                <wp:docPr id="102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618" w:rsidRDefault="00BB0D59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rFonts w:ascii="方正小标宋_GBK" w:eastAsia="方正小标宋_GBK"/>
                                <w:sz w:val="21"/>
                              </w:rPr>
                            </w:pPr>
                            <w:r>
                              <w:rPr>
                                <w:rFonts w:ascii="方正小标宋_GBK" w:eastAsia="方正小标宋_GBK" w:hAnsi="华文中宋" w:hint="eastAsia"/>
                                <w:color w:val="FF0000"/>
                                <w:sz w:val="56"/>
                                <w:szCs w:val="88"/>
                              </w:rPr>
                              <w:t>重庆市水产技术推广总站电子公文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文本框 11" o:spid="_x0000_s1026" o:spt="1" style="position:absolute;left:0pt;margin-left:-12.45pt;margin-top:28pt;height:54pt;width:442.5pt;mso-position-horizontal-relative:margin;z-index:251660288;mso-width-relative:page;mso-height-relative:page;" filled="f" stroked="f" coordsize="21600,21600" o:gfxdata="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tm0JLZAAAA&#10;CgEAAA8AAAAAAAAAAQAgAAAAIgAAAGRycy9kb3ducmV2LnhtbFBLAQIUABQAAAAIAIdO4kBo8D01&#10;qgEAADYDAAAOAAAAAAAAAAEAIAAAACgBAABkcnMvZTJvRG9jLnhtbFBLBQYAAAAABgAGAFkBAABE&#10;BQA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1FC8186">
                      <w:pPr>
                        <w:pStyle w:val="27"/>
                        <w:spacing w:before="0" w:beforeAutospacing="0" w:after="0" w:afterAutospacing="0"/>
                        <w:jc w:val="center"/>
                        <w:rPr>
                          <w:rFonts w:hint="eastAsia" w:ascii="方正小标宋_GBK" w:eastAsia="方正小标宋_GBK"/>
                          <w:sz w:val="21"/>
                        </w:rPr>
                      </w:pPr>
                      <w:r>
                        <w:rPr>
                          <w:rFonts w:hint="eastAsia" w:ascii="方正小标宋_GBK" w:hAnsi="华文中宋" w:eastAsia="方正小标宋_GBK"/>
                          <w:color w:val="FF0000"/>
                          <w:sz w:val="56"/>
                          <w:szCs w:val="88"/>
                        </w:rPr>
                        <w:t>重庆市水产技术推广总站电子公文</w:t>
                      </w:r>
                    </w:p>
                  </w:txbxContent>
                </v:textbox>
              </v:rect>
            </w:pict>
          </mc:Fallback>
        </mc:AlternateContent>
      </w:r>
    </w:p>
    <w:p w:rsidR="002E6618" w:rsidRDefault="002E6618">
      <w:pPr>
        <w:jc w:val="center"/>
        <w:rPr>
          <w:rFonts w:eastAsia="华文中宋"/>
          <w:color w:val="FF0000"/>
          <w:sz w:val="32"/>
        </w:rPr>
      </w:pPr>
    </w:p>
    <w:p w:rsidR="002E6618" w:rsidRDefault="002E6618">
      <w:pPr>
        <w:jc w:val="center"/>
        <w:rPr>
          <w:rFonts w:eastAsia="华文中宋"/>
          <w:color w:val="FF0000"/>
          <w:sz w:val="32"/>
        </w:rPr>
      </w:pPr>
    </w:p>
    <w:p w:rsidR="002E6618" w:rsidRDefault="00BB0D59">
      <w:pPr>
        <w:jc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渝</w:t>
      </w:r>
      <w:proofErr w:type="gramStart"/>
      <w:r>
        <w:rPr>
          <w:rFonts w:eastAsia="仿宋_GB2312"/>
          <w:color w:val="000000"/>
          <w:sz w:val="32"/>
        </w:rPr>
        <w:t>水技发</w:t>
      </w:r>
      <w:proofErr w:type="gramEnd"/>
      <w:r>
        <w:rPr>
          <w:rFonts w:eastAsia="仿宋_GB2312"/>
          <w:color w:val="000000"/>
          <w:sz w:val="32"/>
        </w:rPr>
        <w:t>〔</w:t>
      </w:r>
      <w:r>
        <w:rPr>
          <w:rFonts w:eastAsia="仿宋_GB2312"/>
          <w:color w:val="000000"/>
          <w:sz w:val="32"/>
        </w:rPr>
        <w:t>2025</w:t>
      </w:r>
      <w:r>
        <w:rPr>
          <w:rFonts w:eastAsia="仿宋_GB2312"/>
          <w:color w:val="000000"/>
          <w:sz w:val="32"/>
        </w:rPr>
        <w:t>〕</w:t>
      </w:r>
      <w:r>
        <w:rPr>
          <w:rFonts w:eastAsia="仿宋_GB2312"/>
          <w:color w:val="000000"/>
          <w:sz w:val="32"/>
        </w:rPr>
        <w:t>17</w:t>
      </w:r>
      <w:r>
        <w:rPr>
          <w:rFonts w:eastAsia="仿宋_GB2312"/>
          <w:color w:val="000000"/>
          <w:sz w:val="32"/>
        </w:rPr>
        <w:t>号</w:t>
      </w:r>
    </w:p>
    <w:p w:rsidR="002E6618" w:rsidRDefault="00BB0D59">
      <w:pPr>
        <w:spacing w:line="600" w:lineRule="exact"/>
        <w:jc w:val="center"/>
        <w:rPr>
          <w:rFonts w:eastAsia="华文中宋"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0"/>
                <wp:effectExtent l="0" t="19050" r="0" b="0"/>
                <wp:wrapNone/>
                <wp:docPr id="102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8" o:spid="_x0000_s1026" o:spt="20" style="position:absolute;left:0pt;margin-left:-18pt;margin-top:0pt;height:0pt;width:459pt;z-index:251659264;mso-width-relative:page;mso-height-relative:page;" filled="f" stroked="t" coordsize="21600,21600" o:gfxdata="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qNFbXUAAAABQEAAA8AAAAAAAAA&#10;AQAgAAAAIgAAAGRycy9kb3ducmV2LnhtbFBLAQIUABQAAAAIAIdO4kBChrUe3AEAAJgDAAAOAAAA&#10;AAAAAAEAIAAAACMBAABkcnMvZTJvRG9jLnhtbFBLBQYAAAAABgAGAFkBAABxBQA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9E4064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重庆市水产技术推广总站</w:t>
      </w:r>
    </w:p>
    <w:p w:rsidR="002E6618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关于印发《应对极端灾害天气水产养殖技术操作指南》的通知</w:t>
      </w:r>
    </w:p>
    <w:p w:rsidR="002E6618" w:rsidRDefault="002E6618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2E6618" w:rsidRDefault="00BB0D59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各区县（自治县）水产（技术推广）站（中心、科）：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2025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27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日，重庆市气象台发布了寒潮橙色预警信号，预计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27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日白天到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29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日，重庆市全域日平均气温将要下降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10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～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14℃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。另外，据分析</w:t>
      </w:r>
      <w:proofErr w:type="gramStart"/>
      <w:r>
        <w:rPr>
          <w:rFonts w:eastAsia="方正仿宋_GBK"/>
          <w:color w:val="000000"/>
          <w:sz w:val="32"/>
          <w:szCs w:val="32"/>
          <w:shd w:val="clear" w:color="auto" w:fill="FFFFFF"/>
        </w:rPr>
        <w:t>研</w:t>
      </w:r>
      <w:proofErr w:type="gramEnd"/>
      <w:r>
        <w:rPr>
          <w:rFonts w:eastAsia="方正仿宋_GBK"/>
          <w:color w:val="000000"/>
          <w:sz w:val="32"/>
          <w:szCs w:val="32"/>
          <w:shd w:val="clear" w:color="auto" w:fill="FFFFFF"/>
        </w:rPr>
        <w:t>判，今年我市气候将呈现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降水接近常年、北多南少、洪旱交替并存、极端灾害风险突出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的复杂态势，长江河谷及高山易旱区可能发生局地干旱灾害，形势较为严峻。为切实提高我市水产养殖应对寒潮、洪涝、干旱等极端灾害天气的能力，大力推进主动防</w:t>
      </w:r>
      <w:r>
        <w:rPr>
          <w:rFonts w:eastAsia="方正仿宋_GBK"/>
          <w:sz w:val="32"/>
          <w:szCs w:val="32"/>
        </w:rPr>
        <w:t>灾、科学抗灾、及时救灾，确保全市渔业稳产增收和市场水产品有效供给，保障养殖户经济利益，现就做好渔业防灾减灾工作的有关事项通知如下。</w:t>
      </w:r>
    </w:p>
    <w:p w:rsidR="002E6618" w:rsidRDefault="00BB0D59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  <w:shd w:val="clear" w:color="auto" w:fill="FFFFFF"/>
        </w:rPr>
      </w:pPr>
      <w:r>
        <w:rPr>
          <w:rFonts w:eastAsia="方正黑体_GBK"/>
          <w:color w:val="000000"/>
          <w:sz w:val="32"/>
          <w:szCs w:val="32"/>
          <w:shd w:val="clear" w:color="auto" w:fill="FFFFFF"/>
        </w:rPr>
        <w:t>一、强化监测预警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lastRenderedPageBreak/>
        <w:t>加强与气象、水利、应急等部门沟通会商，密切关注重大天气变化，第一时间获取灾害性天气信息，及时掌握雨情、水情、旱情、灾情发展动态，适时发布预警信息。在关键农时和灾害多发期，组织专家分析会商灾害性天气影响，及早制定预案，提出有针对性的技术措施，提前落实防御措施。</w:t>
      </w:r>
    </w:p>
    <w:p w:rsidR="002E6618" w:rsidRDefault="00BB0D59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  <w:shd w:val="clear" w:color="auto" w:fill="FFFFFF"/>
        </w:rPr>
      </w:pPr>
      <w:r>
        <w:rPr>
          <w:rFonts w:eastAsia="方正黑体_GBK"/>
          <w:color w:val="000000"/>
          <w:sz w:val="32"/>
          <w:szCs w:val="32"/>
          <w:shd w:val="clear" w:color="auto" w:fill="FFFFFF"/>
        </w:rPr>
        <w:t>二、强化技术服务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充分发挥水产科技创新联盟、产业技术体系、行业专家组、防灾减灾专家指导组作用，根据重大灾害发生情况制定技术指导意见。在关键时期，组织专家和渔技人员进村入户，蹲点包片，开展技术指导，帮助解决实际困难。扎实开展绿色高质高效行动，落实应对旱涝灾害技术措施（见附件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1-3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）和减灾增产关键技术，科学合理用药（附件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4-5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），推进科学抗灾。</w:t>
      </w:r>
    </w:p>
    <w:p w:rsidR="002E6618" w:rsidRDefault="00BB0D59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  <w:shd w:val="clear" w:color="auto" w:fill="FFFFFF"/>
        </w:rPr>
      </w:pPr>
      <w:r>
        <w:rPr>
          <w:rFonts w:eastAsia="方正黑体_GBK"/>
          <w:color w:val="000000"/>
          <w:sz w:val="32"/>
          <w:szCs w:val="32"/>
          <w:shd w:val="clear" w:color="auto" w:fill="FFFFFF"/>
        </w:rPr>
        <w:t>三、强化政策落实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加强与财政部门沟通协调，根据气候趋势和灾情发展，积极争取防灾减灾支持政策，细化实化实施方案，保障防灾增产措施落实到位。灾害发生后，及时调度受灾情况并报送市级渔业主管部门，要积极争取生产救灾资金，支持渔民及时开展灾后生产恢复，减轻灾害损失。做好救灾机具检修，饲料、苗种、鱼药等救灾物资调剂调运，确保抗灾救灾需要。</w:t>
      </w:r>
    </w:p>
    <w:p w:rsidR="002E6618" w:rsidRDefault="00BB0D59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  <w:shd w:val="clear" w:color="auto" w:fill="FFFFFF"/>
        </w:rPr>
      </w:pPr>
      <w:r>
        <w:rPr>
          <w:rFonts w:eastAsia="方正黑体_GBK"/>
          <w:color w:val="000000"/>
          <w:sz w:val="32"/>
          <w:szCs w:val="32"/>
          <w:shd w:val="clear" w:color="auto" w:fill="FFFFFF"/>
        </w:rPr>
        <w:t>四、强化宣传引导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把宣传工作融入防灾减灾工作的全过程，充分利用网络、电视、报纸、手机等各类平台，普及重大农业气象灾害的影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lastRenderedPageBreak/>
        <w:t>响和科学避灾防灾抗灾技术措施，为渔业生产减灾保产营造良好舆论氛围。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联系人：卢桦，电话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023-86716361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。</w:t>
      </w:r>
    </w:p>
    <w:p w:rsidR="002E6618" w:rsidRDefault="002E6618">
      <w:pPr>
        <w:spacing w:line="600" w:lineRule="exact"/>
        <w:rPr>
          <w:rFonts w:eastAsia="方正仿宋_GBK"/>
          <w:color w:val="000000"/>
          <w:sz w:val="32"/>
          <w:szCs w:val="32"/>
          <w:shd w:val="clear" w:color="auto" w:fill="FFFFFF"/>
        </w:rPr>
      </w:pP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应对寒潮天气水产养殖技术操作指南</w:t>
      </w:r>
    </w:p>
    <w:p w:rsidR="002E6618" w:rsidRDefault="00BB0D59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应对洪涝天气水产养殖技术操作指南</w:t>
      </w:r>
    </w:p>
    <w:p w:rsidR="002E6618" w:rsidRDefault="00BB0D59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应对干旱天气水产养殖技术操作指南</w:t>
      </w:r>
    </w:p>
    <w:p w:rsidR="002E6618" w:rsidRDefault="00BB0D59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水产养殖用药明白纸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号</w:t>
      </w:r>
    </w:p>
    <w:p w:rsidR="002E6618" w:rsidRDefault="00BB0D59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5.</w:t>
      </w:r>
      <w:r>
        <w:rPr>
          <w:rFonts w:eastAsia="方正仿宋_GBK"/>
          <w:sz w:val="32"/>
          <w:szCs w:val="32"/>
        </w:rPr>
        <w:t>水产养殖用药明白纸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号</w:t>
      </w:r>
    </w:p>
    <w:p w:rsidR="002E6618" w:rsidRDefault="002E6618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2E6618" w:rsidRDefault="002E6618">
      <w:pPr>
        <w:spacing w:line="600" w:lineRule="exact"/>
        <w:rPr>
          <w:rFonts w:eastAsia="方正仿宋_GBK"/>
          <w:sz w:val="32"/>
          <w:szCs w:val="32"/>
        </w:rPr>
      </w:pPr>
    </w:p>
    <w:p w:rsidR="002E6618" w:rsidRDefault="00BB0D59">
      <w:pPr>
        <w:spacing w:line="600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重庆市水产技术推广总站</w:t>
      </w:r>
    </w:p>
    <w:p w:rsidR="002E6618" w:rsidRDefault="00BB0D59">
      <w:pPr>
        <w:spacing w:line="600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vanish/>
          <w:sz w:val="32"/>
          <w:szCs w:val="32"/>
        </w:rPr>
        <w:cr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  <w:r>
        <w:rPr>
          <w:rFonts w:eastAsia="方正仿宋_GBK"/>
          <w:vanish/>
          <w:sz w:val="32"/>
          <w:szCs w:val="32"/>
        </w:rPr>
        <w:pgNum/>
      </w:r>
    </w:p>
    <w:p w:rsidR="002E6618" w:rsidRDefault="002E6618">
      <w:pPr>
        <w:spacing w:line="600" w:lineRule="exact"/>
        <w:ind w:right="640" w:firstLineChars="200" w:firstLine="640"/>
        <w:jc w:val="right"/>
        <w:rPr>
          <w:rFonts w:eastAsia="方正仿宋_GBK"/>
          <w:sz w:val="32"/>
          <w:szCs w:val="32"/>
        </w:rPr>
      </w:pPr>
    </w:p>
    <w:p w:rsidR="002E6618" w:rsidRDefault="002E6618">
      <w:pPr>
        <w:spacing w:line="600" w:lineRule="exact"/>
        <w:ind w:right="640" w:firstLineChars="200" w:firstLine="640"/>
        <w:jc w:val="right"/>
        <w:rPr>
          <w:rFonts w:eastAsia="方正仿宋_GBK"/>
          <w:sz w:val="32"/>
          <w:szCs w:val="32"/>
        </w:rPr>
      </w:pPr>
    </w:p>
    <w:p w:rsidR="002E6618" w:rsidRDefault="002E6618">
      <w:pPr>
        <w:spacing w:line="600" w:lineRule="exact"/>
        <w:ind w:right="640" w:firstLineChars="200" w:firstLine="640"/>
        <w:jc w:val="right"/>
        <w:rPr>
          <w:rFonts w:eastAsia="方正仿宋_GBK"/>
          <w:sz w:val="32"/>
          <w:szCs w:val="32"/>
        </w:rPr>
      </w:pPr>
    </w:p>
    <w:p w:rsidR="002E6618" w:rsidRDefault="002E6618">
      <w:pPr>
        <w:spacing w:line="600" w:lineRule="exact"/>
        <w:ind w:right="640" w:firstLineChars="200" w:firstLine="640"/>
        <w:jc w:val="right"/>
        <w:rPr>
          <w:rFonts w:eastAsia="方正仿宋_GBK"/>
          <w:sz w:val="32"/>
          <w:szCs w:val="32"/>
        </w:rPr>
      </w:pPr>
    </w:p>
    <w:p w:rsidR="002E6618" w:rsidRDefault="002E6618">
      <w:pPr>
        <w:spacing w:line="600" w:lineRule="exact"/>
        <w:ind w:right="640" w:firstLineChars="200" w:firstLine="640"/>
        <w:jc w:val="right"/>
        <w:rPr>
          <w:rFonts w:eastAsia="方正仿宋_GBK"/>
          <w:sz w:val="32"/>
          <w:szCs w:val="32"/>
        </w:rPr>
      </w:pPr>
    </w:p>
    <w:p w:rsidR="002E6618" w:rsidRDefault="002E6618">
      <w:pPr>
        <w:spacing w:line="600" w:lineRule="exact"/>
        <w:ind w:right="640" w:firstLineChars="200" w:firstLine="640"/>
        <w:jc w:val="right"/>
        <w:rPr>
          <w:rFonts w:eastAsia="方正仿宋_GBK"/>
          <w:sz w:val="32"/>
          <w:szCs w:val="32"/>
        </w:rPr>
      </w:pPr>
    </w:p>
    <w:p w:rsidR="002E6618" w:rsidRDefault="002E6618">
      <w:pPr>
        <w:spacing w:line="600" w:lineRule="exact"/>
      </w:pPr>
    </w:p>
    <w:p w:rsidR="002E6618" w:rsidRDefault="00BB0D59" w:rsidP="00743AFC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334010</wp:posOffset>
                </wp:positionV>
                <wp:extent cx="5644515" cy="0"/>
                <wp:effectExtent l="0" t="0" r="13335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-4.5pt;margin-top:26.3pt;height:0pt;width:444.45pt;z-index:251662336;mso-width-relative:page;mso-height-relative:page;" filled="f" stroked="t" coordsize="21600,21600" o:gfxdata="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4PNMdgAAAAIAQAADwAAAAAAAAAB&#10;ACAAAAAiAAAAZHJzL2Rvd25yZXYueG1sUEsBAhQAFAAAAAgAh07iQEIlTFXXAQAAlQMAAA4AAAAA&#10;AAAAAQAgAAAAJwEAAGRycy9lMm9Eb2MueG1sUEsFBgAAAAAGAAYAWQEAAHAFAAA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-2540</wp:posOffset>
                </wp:positionV>
                <wp:extent cx="5644515" cy="0"/>
                <wp:effectExtent l="0" t="0" r="13335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margin-left:-3.75pt;margin-top:-0.2pt;height:0pt;width:444.45pt;z-index:251661312;mso-width-relative:page;mso-height-relative:page;" filled="f" stroked="t" coordsize="21600,21600" o:gfxdata="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qFIuLTAAAABgEAAA8AAAAAAAAAAQAgAAAA&#10;IgAAAGRycy9kb3ducmV2LnhtbFBLAQIUABQAAAAIAIdO4kCMktAb1wEAAJQDAAAOAAAAAAAAAAEA&#10;IAAAACIBAABkcnMvZTJvRG9jLnhtbFBLBQYAAAAABgAGAFkBAABrBQ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napToGrid w:val="0"/>
          <w:kern w:val="0"/>
          <w:sz w:val="28"/>
          <w:szCs w:val="28"/>
        </w:rPr>
        <w:t>重庆市水产技术推广总站办公室</w:t>
      </w:r>
      <w:r>
        <w:rPr>
          <w:rFonts w:eastAsia="方正仿宋_GBK"/>
          <w:snapToGrid w:val="0"/>
          <w:kern w:val="0"/>
          <w:sz w:val="28"/>
          <w:szCs w:val="28"/>
        </w:rPr>
        <w:t xml:space="preserve">          </w:t>
      </w:r>
      <w:r>
        <w:rPr>
          <w:rFonts w:eastAsia="方正仿宋_GBK" w:hint="eastAsia"/>
          <w:snapToGrid w:val="0"/>
          <w:kern w:val="0"/>
          <w:sz w:val="28"/>
          <w:szCs w:val="28"/>
        </w:rPr>
        <w:t xml:space="preserve"> </w:t>
      </w:r>
      <w:r>
        <w:rPr>
          <w:rFonts w:eastAsia="方正仿宋_GBK"/>
          <w:snapToGrid w:val="0"/>
          <w:kern w:val="0"/>
          <w:sz w:val="28"/>
          <w:szCs w:val="28"/>
        </w:rPr>
        <w:t>2025</w:t>
      </w:r>
      <w:r>
        <w:rPr>
          <w:rFonts w:eastAsia="方正仿宋_GBK"/>
          <w:snapToGrid w:val="0"/>
          <w:kern w:val="0"/>
          <w:sz w:val="28"/>
          <w:szCs w:val="28"/>
        </w:rPr>
        <w:t>年</w:t>
      </w:r>
      <w:r>
        <w:rPr>
          <w:rFonts w:eastAsia="方正仿宋_GBK"/>
          <w:snapToGrid w:val="0"/>
          <w:kern w:val="0"/>
          <w:sz w:val="28"/>
          <w:szCs w:val="28"/>
        </w:rPr>
        <w:t>3</w:t>
      </w:r>
      <w:r>
        <w:rPr>
          <w:rFonts w:eastAsia="方正仿宋_GBK"/>
          <w:snapToGrid w:val="0"/>
          <w:kern w:val="0"/>
          <w:sz w:val="28"/>
          <w:szCs w:val="28"/>
        </w:rPr>
        <w:t>月</w:t>
      </w:r>
      <w:r>
        <w:rPr>
          <w:rFonts w:eastAsia="方正仿宋_GBK"/>
          <w:snapToGrid w:val="0"/>
          <w:kern w:val="0"/>
          <w:sz w:val="28"/>
          <w:szCs w:val="28"/>
        </w:rPr>
        <w:t>28</w:t>
      </w:r>
      <w:r>
        <w:rPr>
          <w:rFonts w:eastAsia="方正仿宋_GBK"/>
          <w:snapToGrid w:val="0"/>
          <w:kern w:val="0"/>
          <w:sz w:val="28"/>
          <w:szCs w:val="28"/>
        </w:rPr>
        <w:t>日印发</w:t>
      </w:r>
    </w:p>
    <w:p w:rsidR="002E6618" w:rsidRDefault="00BB0D59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:rsidR="002E6618" w:rsidRDefault="00BB0D59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 w:rsidR="002E6618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应对寒潮天气水产养殖技术</w:t>
      </w:r>
    </w:p>
    <w:p w:rsidR="002E6618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操作指南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农业部《关于防范寒潮对渔业安全生产影响的通知》，重庆近期可能迎来寒潮极端天气，为应对寒潮极端天气对渔业生产的不利影响，科学指导养殖主体做好防灾减灾工作，减少经济损失，结合重庆地区气候特点及渔业生产实际，制定本应急防控技术措施。</w:t>
      </w:r>
      <w:r>
        <w:rPr>
          <w:rFonts w:eastAsia="方正仿宋_GBK"/>
          <w:sz w:val="32"/>
          <w:szCs w:val="32"/>
        </w:rPr>
        <w:t xml:space="preserve">  </w:t>
      </w:r>
    </w:p>
    <w:p w:rsidR="002E6618" w:rsidRDefault="00BB0D59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做好防寒保温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在寒潮来临前，池塘养殖应尽可能增加水深，水深</w:t>
      </w:r>
      <w:proofErr w:type="gramStart"/>
      <w:r>
        <w:rPr>
          <w:rFonts w:eastAsia="方正仿宋_GBK"/>
          <w:sz w:val="32"/>
          <w:szCs w:val="32"/>
        </w:rPr>
        <w:t>宜达到</w:t>
      </w:r>
      <w:proofErr w:type="gramEnd"/>
      <w:r>
        <w:rPr>
          <w:rFonts w:eastAsia="方正仿宋_GBK"/>
          <w:sz w:val="32"/>
          <w:szCs w:val="32"/>
        </w:rPr>
        <w:t>2.5 - 3</w:t>
      </w:r>
      <w:r>
        <w:rPr>
          <w:rFonts w:eastAsia="方正仿宋_GBK"/>
          <w:sz w:val="32"/>
          <w:szCs w:val="32"/>
        </w:rPr>
        <w:t>米，利用水体较大的热容量来保持水温，减缓水温下降速度，同时定期开启增氧机，防止水体缺氧，露天池塘搭建防风棚、覆盖薄膜或浮萍等保温材料，减少水温流失。对于工厂化设施养殖的鱼类，可通过增加内保温层，如使用双层塑料薄膜等方式，加强温室的保温效果；提前储备充足的供热能源，增强供热能力，确保供热稳定；必要时增加加热板等辅助电加热设施，以提高水温。</w:t>
      </w:r>
      <w:proofErr w:type="gramStart"/>
      <w:r>
        <w:rPr>
          <w:rFonts w:eastAsia="方正仿宋_GBK"/>
          <w:sz w:val="32"/>
          <w:szCs w:val="32"/>
        </w:rPr>
        <w:t>稻渔综合</w:t>
      </w:r>
      <w:proofErr w:type="gramEnd"/>
      <w:r>
        <w:rPr>
          <w:rFonts w:eastAsia="方正仿宋_GBK"/>
          <w:sz w:val="32"/>
          <w:szCs w:val="32"/>
        </w:rPr>
        <w:t>种养水位加深到</w:t>
      </w:r>
      <w:r>
        <w:rPr>
          <w:rFonts w:eastAsia="方正仿宋_GBK"/>
          <w:sz w:val="32"/>
          <w:szCs w:val="32"/>
        </w:rPr>
        <w:t>0.5</w:t>
      </w:r>
      <w:r>
        <w:rPr>
          <w:rFonts w:eastAsia="方正仿宋_GBK"/>
          <w:sz w:val="32"/>
          <w:szCs w:val="32"/>
        </w:rPr>
        <w:t>米以上。低温期间减少换水操作，如需补水应选择晴天中午注入经日晒升温的表层水，</w:t>
      </w:r>
      <w:proofErr w:type="gramStart"/>
      <w:r>
        <w:rPr>
          <w:rFonts w:eastAsia="方正仿宋_GBK"/>
          <w:sz w:val="32"/>
          <w:szCs w:val="32"/>
        </w:rPr>
        <w:t>且单次</w:t>
      </w:r>
      <w:proofErr w:type="gramEnd"/>
      <w:r>
        <w:rPr>
          <w:rFonts w:eastAsia="方正仿宋_GBK"/>
          <w:sz w:val="32"/>
          <w:szCs w:val="32"/>
        </w:rPr>
        <w:t>换水量不超过</w:t>
      </w:r>
      <w:r>
        <w:rPr>
          <w:rFonts w:eastAsia="方正仿宋_GBK"/>
          <w:sz w:val="32"/>
          <w:szCs w:val="32"/>
        </w:rPr>
        <w:t>10%</w:t>
      </w:r>
      <w:r>
        <w:rPr>
          <w:rFonts w:eastAsia="方正仿宋_GBK"/>
          <w:sz w:val="32"/>
          <w:szCs w:val="32"/>
        </w:rPr>
        <w:t>。</w:t>
      </w:r>
    </w:p>
    <w:p w:rsidR="002E6618" w:rsidRDefault="00BB0D59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检查设施设备</w:t>
      </w:r>
      <w:r>
        <w:rPr>
          <w:rFonts w:eastAsia="方正黑体_GBK" w:cs="Times New Roman"/>
          <w:sz w:val="32"/>
          <w:szCs w:val="32"/>
        </w:rPr>
        <w:t xml:space="preserve"> </w:t>
      </w:r>
      <w:r>
        <w:rPr>
          <w:rFonts w:eastAsia="方正仿宋_GBK" w:cs="Times New Roman"/>
          <w:sz w:val="32"/>
          <w:szCs w:val="32"/>
        </w:rPr>
        <w:t xml:space="preserve">       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全面检查养殖进排水管、增氧机、投饲机、等基础设施设备，做好防冻防裂措施；提前检修养殖基地的保温、充氧</w:t>
      </w:r>
      <w:r>
        <w:rPr>
          <w:rFonts w:eastAsia="方正仿宋_GBK"/>
          <w:sz w:val="32"/>
          <w:szCs w:val="32"/>
        </w:rPr>
        <w:lastRenderedPageBreak/>
        <w:t>设施以及备用发电机，避免因雨雪恶劣天气造成断电、断氧情况，保障设施设备正常运行。</w:t>
      </w:r>
      <w:r w:rsidR="00AC6DA4" w:rsidRPr="00AC6DA4">
        <w:rPr>
          <w:rFonts w:eastAsia="方正仿宋_GBK" w:hint="eastAsia"/>
          <w:sz w:val="32"/>
          <w:szCs w:val="32"/>
        </w:rPr>
        <w:t>添置防寒保暖设施设备，采取塑料薄膜覆盖等措施增强保暖能力。</w:t>
      </w:r>
      <w:r>
        <w:rPr>
          <w:rFonts w:eastAsia="方正仿宋_GBK"/>
          <w:sz w:val="32"/>
          <w:szCs w:val="32"/>
        </w:rPr>
        <w:t>提前备足饲料、增氧剂、发电机、消毒剂</w:t>
      </w:r>
      <w:r w:rsidR="00AC6DA4">
        <w:rPr>
          <w:rFonts w:eastAsia="方正仿宋_GBK" w:hint="eastAsia"/>
          <w:sz w:val="32"/>
          <w:szCs w:val="32"/>
        </w:rPr>
        <w:t>、抢险工具</w:t>
      </w:r>
      <w:r>
        <w:rPr>
          <w:rFonts w:eastAsia="方正仿宋_GBK"/>
          <w:sz w:val="32"/>
          <w:szCs w:val="32"/>
        </w:rPr>
        <w:t>等应急物资，确保在寒潮期间养殖场的正常运转。</w:t>
      </w:r>
      <w:r w:rsidR="00AC6DA4" w:rsidRPr="00AC6DA4">
        <w:rPr>
          <w:rFonts w:eastAsia="方正仿宋_GBK" w:hint="eastAsia"/>
          <w:sz w:val="32"/>
          <w:szCs w:val="32"/>
        </w:rPr>
        <w:t>做好大棚等设施的养护和加固。对苗种繁育场、设施养殖场等养殖设施设备的养护，及时清除棚顶积雪，防止保温大棚因积雪过多坍塌。</w:t>
      </w:r>
    </w:p>
    <w:p w:rsidR="002E6618" w:rsidRDefault="00BB0D59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关注水质管理</w:t>
      </w:r>
    </w:p>
    <w:p w:rsidR="002E6618" w:rsidRDefault="00C354E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354EF">
        <w:rPr>
          <w:rFonts w:eastAsia="方正仿宋_GBK" w:hint="eastAsia"/>
          <w:sz w:val="32"/>
          <w:szCs w:val="32"/>
        </w:rPr>
        <w:t> </w:t>
      </w:r>
      <w:r w:rsidRPr="00C354EF">
        <w:rPr>
          <w:rFonts w:eastAsia="方正仿宋_GBK" w:hint="eastAsia"/>
          <w:sz w:val="32"/>
          <w:szCs w:val="32"/>
        </w:rPr>
        <w:t>雨雪冰冻天气会引起水温骤降，应提前加注新水，将水位提高到最高</w:t>
      </w:r>
      <w:r>
        <w:rPr>
          <w:rFonts w:eastAsia="方正仿宋_GBK" w:hint="eastAsia"/>
          <w:sz w:val="32"/>
          <w:szCs w:val="32"/>
        </w:rPr>
        <w:t>水位，从而提高水产动物对环境的适应能力，防止引发冻伤或应激反应。</w:t>
      </w:r>
      <w:r w:rsidR="00BB0D59">
        <w:rPr>
          <w:rFonts w:eastAsia="方正仿宋_GBK"/>
          <w:sz w:val="32"/>
          <w:szCs w:val="32"/>
        </w:rPr>
        <w:t>寒潮前</w:t>
      </w:r>
      <w:r w:rsidR="00BB0D59">
        <w:rPr>
          <w:rFonts w:eastAsia="方正仿宋_GBK"/>
          <w:sz w:val="32"/>
          <w:szCs w:val="32"/>
        </w:rPr>
        <w:t>1-2</w:t>
      </w:r>
      <w:r w:rsidR="00BB0D59">
        <w:rPr>
          <w:rFonts w:eastAsia="方正仿宋_GBK"/>
          <w:sz w:val="32"/>
          <w:szCs w:val="32"/>
        </w:rPr>
        <w:t>天全池泼洒维生素</w:t>
      </w:r>
      <w:r w:rsidR="00BB0D59">
        <w:rPr>
          <w:rFonts w:eastAsia="方正仿宋_GBK"/>
          <w:sz w:val="32"/>
          <w:szCs w:val="32"/>
        </w:rPr>
        <w:t>C</w:t>
      </w:r>
      <w:r w:rsidR="00BB0D59">
        <w:rPr>
          <w:rFonts w:eastAsia="方正仿宋_GBK"/>
          <w:sz w:val="32"/>
          <w:szCs w:val="32"/>
        </w:rPr>
        <w:t>（</w:t>
      </w:r>
      <w:r w:rsidR="00BB0D59">
        <w:rPr>
          <w:rFonts w:eastAsia="方正仿宋_GBK"/>
          <w:sz w:val="32"/>
          <w:szCs w:val="32"/>
        </w:rPr>
        <w:t>2-3</w:t>
      </w:r>
      <w:r w:rsidR="00BB0D59">
        <w:rPr>
          <w:rFonts w:eastAsia="方正仿宋_GBK"/>
          <w:sz w:val="32"/>
          <w:szCs w:val="32"/>
        </w:rPr>
        <w:t>克</w:t>
      </w:r>
      <w:r w:rsidR="00BB0D59">
        <w:rPr>
          <w:rFonts w:eastAsia="方正仿宋_GBK"/>
          <w:sz w:val="32"/>
          <w:szCs w:val="32"/>
        </w:rPr>
        <w:t>/</w:t>
      </w:r>
      <w:r w:rsidR="00BB0D59">
        <w:rPr>
          <w:rFonts w:eastAsia="方正仿宋_GBK"/>
          <w:sz w:val="32"/>
          <w:szCs w:val="32"/>
        </w:rPr>
        <w:t>立方米）或葡萄糖（</w:t>
      </w:r>
      <w:r w:rsidR="00BB0D59">
        <w:rPr>
          <w:rFonts w:eastAsia="方正仿宋_GBK"/>
          <w:sz w:val="32"/>
          <w:szCs w:val="32"/>
        </w:rPr>
        <w:t>500</w:t>
      </w:r>
      <w:r w:rsidR="00BB0D59">
        <w:rPr>
          <w:rFonts w:eastAsia="方正仿宋_GBK"/>
          <w:sz w:val="32"/>
          <w:szCs w:val="32"/>
        </w:rPr>
        <w:t>克</w:t>
      </w:r>
      <w:r w:rsidR="00BB0D59">
        <w:rPr>
          <w:rFonts w:eastAsia="方正仿宋_GBK"/>
          <w:sz w:val="32"/>
          <w:szCs w:val="32"/>
        </w:rPr>
        <w:t>/</w:t>
      </w:r>
      <w:r w:rsidR="00BB0D59">
        <w:rPr>
          <w:rFonts w:eastAsia="方正仿宋_GBK"/>
          <w:sz w:val="32"/>
          <w:szCs w:val="32"/>
        </w:rPr>
        <w:t>亩</w:t>
      </w:r>
      <w:r w:rsidR="00BB0D59">
        <w:rPr>
          <w:rFonts w:eastAsia="方正仿宋_GBK"/>
          <w:sz w:val="32"/>
          <w:szCs w:val="32"/>
        </w:rPr>
        <w:t>·</w:t>
      </w:r>
      <w:r w:rsidR="00BB0D59">
        <w:rPr>
          <w:rFonts w:eastAsia="方正仿宋_GBK"/>
          <w:sz w:val="32"/>
          <w:szCs w:val="32"/>
        </w:rPr>
        <w:t>米），增强养殖动物抗应激能力。</w:t>
      </w:r>
      <w:r w:rsidR="003656EC" w:rsidRPr="003656EC">
        <w:rPr>
          <w:rFonts w:eastAsia="方正仿宋_GBK" w:hint="eastAsia"/>
          <w:sz w:val="32"/>
          <w:szCs w:val="32"/>
        </w:rPr>
        <w:t>加注新水，将水位提高</w:t>
      </w:r>
      <w:r w:rsidR="003656EC" w:rsidRPr="003656EC">
        <w:rPr>
          <w:rFonts w:eastAsia="方正仿宋_GBK" w:hint="eastAsia"/>
          <w:sz w:val="32"/>
          <w:szCs w:val="32"/>
        </w:rPr>
        <w:t>30cm~50cm</w:t>
      </w:r>
      <w:r w:rsidR="003656EC" w:rsidRPr="003656EC">
        <w:rPr>
          <w:rFonts w:eastAsia="方正仿宋_GBK" w:hint="eastAsia"/>
          <w:sz w:val="32"/>
          <w:szCs w:val="32"/>
        </w:rPr>
        <w:t>，保持最大水深，减缓水温下降速度，以利于鱼类</w:t>
      </w:r>
      <w:r w:rsidR="003656EC">
        <w:rPr>
          <w:rFonts w:eastAsia="方正仿宋_GBK" w:hint="eastAsia"/>
          <w:sz w:val="32"/>
          <w:szCs w:val="32"/>
        </w:rPr>
        <w:t>度过寒潮期</w:t>
      </w:r>
      <w:r w:rsidR="003656EC" w:rsidRPr="003656EC">
        <w:rPr>
          <w:rFonts w:eastAsia="方正仿宋_GBK" w:hint="eastAsia"/>
          <w:sz w:val="32"/>
          <w:szCs w:val="32"/>
        </w:rPr>
        <w:t>；仔细观察是否存在冰水分离现象，并及时补充养殖用水。</w:t>
      </w:r>
      <w:r w:rsidR="00BB0D59">
        <w:rPr>
          <w:rFonts w:eastAsia="方正仿宋_GBK"/>
          <w:sz w:val="32"/>
          <w:szCs w:val="32"/>
        </w:rPr>
        <w:t>定期监测水质、浮游生物量，保障溶氧；对于透明度过高，浮游植物缺乏的，可补充藻种并增加水体营养；适当开启增氧机，增加上下水层的交换，及时排出有毒有害物质，以免水体恶化导致病害暴发。适时开启增氧机，促进上下水交换，提高池水</w:t>
      </w:r>
      <w:proofErr w:type="gramStart"/>
      <w:r w:rsidR="00BB0D59">
        <w:rPr>
          <w:rFonts w:eastAsia="方正仿宋_GBK"/>
          <w:sz w:val="32"/>
          <w:szCs w:val="32"/>
        </w:rPr>
        <w:t>溶</w:t>
      </w:r>
      <w:proofErr w:type="gramEnd"/>
      <w:r w:rsidR="00BB0D59">
        <w:rPr>
          <w:rFonts w:eastAsia="方正仿宋_GBK"/>
          <w:sz w:val="32"/>
          <w:szCs w:val="32"/>
        </w:rPr>
        <w:t>氧含量，避免因水体质量恶化引发病害。</w:t>
      </w:r>
    </w:p>
    <w:p w:rsidR="00A7608E" w:rsidRDefault="00A7608E" w:rsidP="00A7608E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 w:rsidRPr="00A7608E">
        <w:rPr>
          <w:rFonts w:eastAsia="方正黑体_GBK" w:cs="Times New Roman" w:hint="eastAsia"/>
          <w:sz w:val="32"/>
          <w:szCs w:val="32"/>
        </w:rPr>
        <w:t>防风保温</w:t>
      </w:r>
    </w:p>
    <w:p w:rsidR="00A7608E" w:rsidRPr="00A7608E" w:rsidRDefault="00A7608E" w:rsidP="00A7608E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A7608E">
        <w:rPr>
          <w:rFonts w:eastAsia="方正仿宋_GBK" w:hint="eastAsia"/>
          <w:sz w:val="32"/>
          <w:szCs w:val="32"/>
        </w:rPr>
        <w:t>加设温棚，将养殖池塘用塑料布封闭起来（确保不缺氧），提高养殖水体的温度；加设防风障碍物，可在池塘北边采取</w:t>
      </w:r>
      <w:r w:rsidRPr="00A7608E">
        <w:rPr>
          <w:rFonts w:eastAsia="方正仿宋_GBK" w:hint="eastAsia"/>
          <w:sz w:val="32"/>
          <w:szCs w:val="32"/>
        </w:rPr>
        <w:lastRenderedPageBreak/>
        <w:t>打桩或者堆放稻草</w:t>
      </w:r>
      <w:proofErr w:type="gramStart"/>
      <w:r w:rsidRPr="00A7608E">
        <w:rPr>
          <w:rFonts w:eastAsia="方正仿宋_GBK" w:hint="eastAsia"/>
          <w:sz w:val="32"/>
          <w:szCs w:val="32"/>
        </w:rPr>
        <w:t>秆</w:t>
      </w:r>
      <w:proofErr w:type="gramEnd"/>
      <w:r w:rsidRPr="00A7608E">
        <w:rPr>
          <w:rFonts w:eastAsia="方正仿宋_GBK" w:hint="eastAsia"/>
          <w:sz w:val="32"/>
          <w:szCs w:val="32"/>
        </w:rPr>
        <w:t>等形式形成人工屏障抵挡北风，避免池塘温度大幅下降；投放水草（人工鱼巢），往鱼塘投放一定数量的水草，让鱼在草丛中取暖驱寒。</w:t>
      </w:r>
      <w:r>
        <w:rPr>
          <w:rFonts w:eastAsia="方正仿宋_GBK" w:hint="eastAsia"/>
          <w:sz w:val="32"/>
          <w:szCs w:val="32"/>
        </w:rPr>
        <w:t>对于设施渔业，</w:t>
      </w:r>
      <w:r w:rsidRPr="00A7608E">
        <w:rPr>
          <w:rFonts w:eastAsia="方正仿宋_GBK" w:hint="eastAsia"/>
          <w:sz w:val="32"/>
          <w:szCs w:val="32"/>
        </w:rPr>
        <w:t>室外养殖设施（如：陆基圆桶</w:t>
      </w:r>
      <w:r>
        <w:rPr>
          <w:rFonts w:eastAsia="方正仿宋_GBK" w:hint="eastAsia"/>
          <w:sz w:val="32"/>
          <w:szCs w:val="32"/>
        </w:rPr>
        <w:t>循环水养殖</w:t>
      </w:r>
      <w:r w:rsidRPr="00A7608E">
        <w:rPr>
          <w:rFonts w:eastAsia="方正仿宋_GBK" w:hint="eastAsia"/>
          <w:sz w:val="32"/>
          <w:szCs w:val="32"/>
        </w:rPr>
        <w:t>）</w:t>
      </w:r>
      <w:r w:rsidR="006E6F55">
        <w:rPr>
          <w:rFonts w:eastAsia="方正仿宋_GBK" w:hint="eastAsia"/>
          <w:sz w:val="32"/>
          <w:szCs w:val="32"/>
        </w:rPr>
        <w:t>要采取</w:t>
      </w:r>
      <w:r w:rsidRPr="00A7608E">
        <w:rPr>
          <w:rFonts w:eastAsia="方正仿宋_GBK" w:hint="eastAsia"/>
          <w:sz w:val="32"/>
          <w:szCs w:val="32"/>
        </w:rPr>
        <w:t>微流水</w:t>
      </w:r>
      <w:r w:rsidR="006E6F55">
        <w:rPr>
          <w:rFonts w:eastAsia="方正仿宋_GBK" w:hint="eastAsia"/>
          <w:sz w:val="32"/>
          <w:szCs w:val="32"/>
        </w:rPr>
        <w:t>方式</w:t>
      </w:r>
      <w:r w:rsidRPr="00A7608E">
        <w:rPr>
          <w:rFonts w:eastAsia="方正仿宋_GBK" w:hint="eastAsia"/>
          <w:sz w:val="32"/>
          <w:szCs w:val="32"/>
        </w:rPr>
        <w:t>防止水面结冰</w:t>
      </w:r>
      <w:r w:rsidR="006E6F55">
        <w:rPr>
          <w:rFonts w:eastAsia="方正仿宋_GBK" w:hint="eastAsia"/>
          <w:sz w:val="32"/>
          <w:szCs w:val="32"/>
        </w:rPr>
        <w:t>，</w:t>
      </w:r>
      <w:r w:rsidRPr="00A7608E">
        <w:rPr>
          <w:rFonts w:eastAsia="方正仿宋_GBK" w:hint="eastAsia"/>
          <w:sz w:val="32"/>
          <w:szCs w:val="32"/>
        </w:rPr>
        <w:t>室内养殖设施，可</w:t>
      </w:r>
      <w:r w:rsidR="006E6F55">
        <w:rPr>
          <w:rFonts w:eastAsia="方正仿宋_GBK" w:hint="eastAsia"/>
          <w:sz w:val="32"/>
          <w:szCs w:val="32"/>
        </w:rPr>
        <w:t>视情况</w:t>
      </w:r>
      <w:r w:rsidRPr="00A7608E">
        <w:rPr>
          <w:rFonts w:eastAsia="方正仿宋_GBK" w:hint="eastAsia"/>
          <w:sz w:val="32"/>
          <w:szCs w:val="32"/>
        </w:rPr>
        <w:t>架设暖风机、炭火（注意安全）</w:t>
      </w:r>
      <w:r w:rsidR="006E6F55">
        <w:rPr>
          <w:rFonts w:eastAsia="方正仿宋_GBK" w:hint="eastAsia"/>
          <w:sz w:val="32"/>
          <w:szCs w:val="32"/>
        </w:rPr>
        <w:t>，</w:t>
      </w:r>
      <w:r w:rsidRPr="00A7608E">
        <w:rPr>
          <w:rFonts w:eastAsia="方正仿宋_GBK" w:hint="eastAsia"/>
          <w:sz w:val="32"/>
          <w:szCs w:val="32"/>
        </w:rPr>
        <w:t>如果水温低于</w:t>
      </w:r>
      <w:r w:rsidRPr="00A7608E">
        <w:rPr>
          <w:rFonts w:eastAsia="方正仿宋_GBK" w:hint="eastAsia"/>
          <w:sz w:val="32"/>
          <w:szCs w:val="32"/>
        </w:rPr>
        <w:t>5</w:t>
      </w:r>
      <w:r w:rsidRPr="00A7608E">
        <w:rPr>
          <w:rFonts w:eastAsia="方正仿宋_GBK" w:hint="eastAsia"/>
          <w:sz w:val="32"/>
          <w:szCs w:val="32"/>
        </w:rPr>
        <w:t>℃，不宜再投喂饲料</w:t>
      </w:r>
    </w:p>
    <w:p w:rsidR="002E6618" w:rsidRDefault="00BB0D59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科学投喂管理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低温雨雪冰冻灾害发生时，水产养殖动物免疫力相对低下，越冬水产养殖动物（尤其是苗种）自身消耗大，应选喂优质饲料，在天气晴好、气温较高的中午少量投喂，以维持机体体质，补充消耗。</w:t>
      </w:r>
    </w:p>
    <w:p w:rsidR="002E6618" w:rsidRDefault="00BB0D59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重视疫病防控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寒潮期间尽量避免拉网、捕捞等生产操作，如果必须进行，操作过程中要小心细致，减少水产养殖动物的机械损伤。操作后，务必严格进行消毒处理，可选用碘制剂、二氧化氯等温和型消毒剂，防止水产养殖动物感染病原生物。寒潮易导致水产动物冻伤，进而暴发赤皮病、水霉病、小瓜虫病等。</w:t>
      </w:r>
      <w:r w:rsidR="000D298F" w:rsidRPr="000D298F">
        <w:rPr>
          <w:rFonts w:eastAsia="方正仿宋_GBK" w:hint="eastAsia"/>
          <w:sz w:val="32"/>
          <w:szCs w:val="32"/>
        </w:rPr>
        <w:t>发生病害时，根据《水产养殖用药明白纸》对症用药，药量要精准</w:t>
      </w:r>
      <w:r w:rsidR="000D298F"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可适时适量投喂含有免疫增强剂的饲料添加剂，增强鱼体抵抗力。保持水体温度、</w:t>
      </w:r>
      <w:r>
        <w:rPr>
          <w:rFonts w:eastAsia="方正仿宋_GBK"/>
          <w:sz w:val="32"/>
          <w:szCs w:val="32"/>
        </w:rPr>
        <w:t>pH</w:t>
      </w:r>
      <w:r>
        <w:rPr>
          <w:rFonts w:eastAsia="方正仿宋_GBK"/>
          <w:sz w:val="32"/>
          <w:szCs w:val="32"/>
        </w:rPr>
        <w:t>和盐度等水质指标稳定，为鱼虾提供稳定的生存环境，尽可能确保其存活率。如有死鱼出现，应及时捞出，并按照《病死水生动物及病害水生动物产品无害化处理规程》（</w:t>
      </w:r>
      <w:r>
        <w:rPr>
          <w:rFonts w:eastAsia="方正仿宋_GBK"/>
          <w:sz w:val="32"/>
          <w:szCs w:val="32"/>
        </w:rPr>
        <w:t>SC/</w:t>
      </w:r>
      <w:bookmarkStart w:id="0" w:name="_GoBack"/>
      <w:bookmarkEnd w:id="0"/>
      <w:r>
        <w:rPr>
          <w:rFonts w:eastAsia="方正仿宋_GBK"/>
          <w:sz w:val="32"/>
          <w:szCs w:val="32"/>
        </w:rPr>
        <w:t>T7015</w:t>
      </w:r>
      <w:r>
        <w:rPr>
          <w:rFonts w:eastAsia="方正仿宋_GBK"/>
          <w:sz w:val="32"/>
          <w:szCs w:val="32"/>
        </w:rPr>
        <w:t>）进行无害化处理同时，</w:t>
      </w:r>
      <w:r>
        <w:rPr>
          <w:rFonts w:eastAsia="方正仿宋_GBK"/>
          <w:sz w:val="32"/>
          <w:szCs w:val="32"/>
        </w:rPr>
        <w:lastRenderedPageBreak/>
        <w:t>密切关注鱼类水霉病等疾病的发生，及时采取防治措施。</w:t>
      </w:r>
    </w:p>
    <w:p w:rsidR="002E6618" w:rsidRDefault="00BB0D59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迅速恢复生产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水温稳定回升后，先投喂少量优质饲料，逐步增加投喂量至正常水平，避免暴食引发肠炎。检查池塘基础设施，消除坍塌隐患，及时检修电路、管路、制氧机、发电机等设施设备，确保后续生产安全。评估损失后及时补放苗种。</w:t>
      </w:r>
    </w:p>
    <w:p w:rsidR="002E6618" w:rsidRDefault="00BB0D59">
      <w:pPr>
        <w:pStyle w:val="13"/>
        <w:numPr>
          <w:ilvl w:val="0"/>
          <w:numId w:val="1"/>
        </w:numPr>
        <w:spacing w:line="60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适时捕捞上市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部分养殖品种，如罗非鱼、金</w:t>
      </w:r>
      <w:proofErr w:type="gramStart"/>
      <w:r>
        <w:rPr>
          <w:rFonts w:eastAsia="方正仿宋_GBK"/>
          <w:sz w:val="32"/>
          <w:szCs w:val="32"/>
        </w:rPr>
        <w:t>鲳</w:t>
      </w:r>
      <w:proofErr w:type="gramEnd"/>
      <w:r>
        <w:rPr>
          <w:rFonts w:eastAsia="方正仿宋_GBK"/>
          <w:sz w:val="32"/>
          <w:szCs w:val="32"/>
        </w:rPr>
        <w:t>、南美白对虾等，低温时容易发生冻害，甚至会造成大面积死亡，当水温接近机体生长极限低温且无法对养殖水体进行增温保温时，要抓紧时间将达到上市规格的养殖品种捕捞上市。</w:t>
      </w:r>
      <w:r>
        <w:rPr>
          <w:rFonts w:eastAsia="方正仿宋_GBK"/>
          <w:sz w:val="32"/>
          <w:szCs w:val="32"/>
        </w:rPr>
        <w:br w:type="page"/>
      </w:r>
    </w:p>
    <w:p w:rsidR="002E6618" w:rsidRDefault="00BB0D59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 w:rsidR="002E6618" w:rsidRDefault="002E6618">
      <w:pPr>
        <w:spacing w:line="600" w:lineRule="exact"/>
        <w:jc w:val="left"/>
        <w:rPr>
          <w:rFonts w:eastAsia="方正仿宋_GBK"/>
          <w:sz w:val="32"/>
          <w:szCs w:val="32"/>
        </w:rPr>
      </w:pPr>
    </w:p>
    <w:p w:rsidR="002E6618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应对洪涝天气水产养殖技术</w:t>
      </w:r>
    </w:p>
    <w:p w:rsidR="002E6618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操作指南</w:t>
      </w:r>
    </w:p>
    <w:p w:rsidR="002E6618" w:rsidRDefault="002E6618">
      <w:pPr>
        <w:spacing w:line="580" w:lineRule="exact"/>
        <w:rPr>
          <w:rFonts w:eastAsia="方正仿宋_GBK"/>
          <w:sz w:val="32"/>
          <w:szCs w:val="32"/>
        </w:rPr>
      </w:pPr>
    </w:p>
    <w:p w:rsidR="002E6618" w:rsidRDefault="00BB0D5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根据国家气候中心预测，预计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年汛期（</w:t>
      </w:r>
      <w:r>
        <w:rPr>
          <w:rFonts w:eastAsia="方正仿宋_GBK"/>
          <w:sz w:val="32"/>
          <w:szCs w:val="32"/>
        </w:rPr>
        <w:t>5—9</w:t>
      </w:r>
      <w:r>
        <w:rPr>
          <w:rFonts w:eastAsia="方正仿宋_GBK"/>
          <w:sz w:val="32"/>
          <w:szCs w:val="32"/>
        </w:rPr>
        <w:t>月），重庆将呈现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降水北多南少、洪旱交替并存、极端灾害风险突出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的复杂态势。为了应对灾害，加强灾前防控和灾后正常生产，防止灾后养殖病害的爆发，把灾害损失程度降到最低，特制定《应对洪涝天气水产养殖技术操作指南》，供各区县水产管理部门与养殖户参考。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一、保障人身安全</w:t>
      </w:r>
    </w:p>
    <w:p w:rsidR="002E6618" w:rsidRDefault="00BB0D5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大风及强降雨期间，请勿外出作业，暴雨过后需谨慎操作，以防山洪、泥石流、塌方等意外事件发生。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二、加固防逃设施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暴雨前加固池</w:t>
      </w:r>
      <w:proofErr w:type="gramStart"/>
      <w:r>
        <w:rPr>
          <w:rFonts w:eastAsia="方正仿宋_GBK"/>
          <w:sz w:val="32"/>
          <w:szCs w:val="32"/>
        </w:rPr>
        <w:t>埂</w:t>
      </w:r>
      <w:proofErr w:type="gramEnd"/>
      <w:r>
        <w:rPr>
          <w:rFonts w:eastAsia="方正仿宋_GBK"/>
          <w:sz w:val="32"/>
          <w:szCs w:val="32"/>
        </w:rPr>
        <w:t>及网围等防逃设施，检查疏通进排水管道和沟渠，清理内外淤堵杂物，保持进排水管道畅通，提高排涝降渍效率。建立健全管理制度，重点加强流水养殖场防逃逸设施巡查与维护，指导养殖主体加强杂交</w:t>
      </w:r>
      <w:proofErr w:type="gramStart"/>
      <w:r>
        <w:rPr>
          <w:rFonts w:eastAsia="方正仿宋_GBK"/>
          <w:sz w:val="32"/>
          <w:szCs w:val="32"/>
        </w:rPr>
        <w:t>鲟</w:t>
      </w:r>
      <w:proofErr w:type="gramEnd"/>
      <w:r>
        <w:rPr>
          <w:rFonts w:eastAsia="方正仿宋_GBK"/>
          <w:sz w:val="32"/>
          <w:szCs w:val="32"/>
        </w:rPr>
        <w:t>等外来水生物种养殖环节管理和风险防控，依法依规建立防逃隔离设施，防止养殖外来物种逃逸。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三、加强病害防控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暴雨期间可适当减少饵料投喂量或停喂，可在饲料中添</w:t>
      </w:r>
      <w:r>
        <w:rPr>
          <w:rFonts w:eastAsia="方正仿宋_GBK"/>
          <w:sz w:val="32"/>
          <w:szCs w:val="32"/>
        </w:rPr>
        <w:lastRenderedPageBreak/>
        <w:t>加复合维生素、中草药、免疫多糖等药饵，增强机体抗病力，降低病害发生率。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四、及时检查设施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洪灾过后，要在保障人员安全的前提下，及时抢修和加固塘口堤坝、养殖池</w:t>
      </w:r>
      <w:proofErr w:type="gramStart"/>
      <w:r>
        <w:rPr>
          <w:rFonts w:eastAsia="方正仿宋_GBK"/>
          <w:sz w:val="32"/>
          <w:szCs w:val="32"/>
        </w:rPr>
        <w:t>埂</w:t>
      </w:r>
      <w:proofErr w:type="gramEnd"/>
      <w:r>
        <w:rPr>
          <w:rFonts w:eastAsia="方正仿宋_GBK"/>
          <w:sz w:val="32"/>
          <w:szCs w:val="32"/>
        </w:rPr>
        <w:t>、</w:t>
      </w:r>
      <w:proofErr w:type="gramStart"/>
      <w:r>
        <w:rPr>
          <w:rFonts w:eastAsia="方正仿宋_GBK"/>
          <w:sz w:val="32"/>
          <w:szCs w:val="32"/>
        </w:rPr>
        <w:t>进排水渠</w:t>
      </w:r>
      <w:proofErr w:type="gramEnd"/>
      <w:r>
        <w:rPr>
          <w:rFonts w:eastAsia="方正仿宋_GBK"/>
          <w:sz w:val="32"/>
          <w:szCs w:val="32"/>
        </w:rPr>
        <w:t>等设施，尽快利用人工清挖、泥浆泵抽吸等措施清除池塘和主要进排水口的淤泥，防止渗漏和垮塌，恢复正常的池塘和河道功能。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仔细检查渔业设施，及时抢修被洪水损坏的道路、电力设施，确保道路畅通和正常供电；对因洪水而受影响的渔业生产设备，如涵闸、增氧机、水泵、投饵机、渔船、网具以及照明等机电及养殖设备，要尽快进行维护和保养，迅速恢复渔业正常生产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>稻田养殖水毁工程设施要严格按照新建要求重新修建。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五、加强水质管理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洪水中裹挟大量泥沙、有机质和其他杂物，对养殖水体影响较大。要尽快组织灾后清淤、水体消毒，及时排除水体污染。注意检查水源和进排水口，及时清除养殖场漂浮垃圾和杂草，保障水源质量，保持进排水通畅。洪水过后要及时对养殖水体进行消毒，可采用生石灰泼洒、碘制剂调节等物理、化学方法，或采用过滤、植物净水、增施水质改良剂等方法，有条件的地方可进行换水、加注新水。同时，要适当延长增氧机运转时间，尤其是下阵雨、无风、光照不足时要及时开启，防止缺氧造成二次损失。水体消毒剂一般有生石灰（使用剂量：每立方米水体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克）、漂白粉（每立方</w:t>
      </w:r>
      <w:r>
        <w:rPr>
          <w:rFonts w:eastAsia="方正仿宋_GBK"/>
          <w:sz w:val="32"/>
          <w:szCs w:val="32"/>
        </w:rPr>
        <w:lastRenderedPageBreak/>
        <w:t>米水体</w:t>
      </w:r>
      <w:r>
        <w:rPr>
          <w:rFonts w:eastAsia="方正仿宋_GBK"/>
          <w:sz w:val="32"/>
          <w:szCs w:val="32"/>
        </w:rPr>
        <w:t>1.0</w:t>
      </w:r>
      <w:r>
        <w:rPr>
          <w:rFonts w:eastAsia="方正仿宋_GBK"/>
          <w:sz w:val="32"/>
          <w:szCs w:val="32"/>
        </w:rPr>
        <w:t>克）、二氧化氯（每立方米水体</w:t>
      </w:r>
      <w:r>
        <w:rPr>
          <w:rFonts w:eastAsia="方正仿宋_GBK"/>
          <w:sz w:val="32"/>
          <w:szCs w:val="32"/>
        </w:rPr>
        <w:t>0.2</w:t>
      </w:r>
      <w:r>
        <w:rPr>
          <w:rFonts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0.3</w:t>
      </w:r>
      <w:r>
        <w:rPr>
          <w:rFonts w:eastAsia="方正仿宋_GBK"/>
          <w:sz w:val="32"/>
          <w:szCs w:val="32"/>
        </w:rPr>
        <w:t>克）、强氯精（每立方米水体</w:t>
      </w:r>
      <w:r>
        <w:rPr>
          <w:rFonts w:eastAsia="方正仿宋_GBK"/>
          <w:sz w:val="32"/>
          <w:szCs w:val="32"/>
        </w:rPr>
        <w:t>0.3</w:t>
      </w:r>
      <w:r>
        <w:rPr>
          <w:rFonts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0.4</w:t>
      </w:r>
      <w:r>
        <w:rPr>
          <w:rFonts w:eastAsia="方正仿宋_GBK"/>
          <w:sz w:val="32"/>
          <w:szCs w:val="32"/>
        </w:rPr>
        <w:t>克）、溴氯海因（每立方米水体</w:t>
      </w:r>
      <w:r>
        <w:rPr>
          <w:rFonts w:eastAsia="方正仿宋_GBK"/>
          <w:sz w:val="32"/>
          <w:szCs w:val="32"/>
        </w:rPr>
        <w:t>0.03</w:t>
      </w:r>
      <w:r>
        <w:rPr>
          <w:rFonts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0.04</w:t>
      </w:r>
      <w:r>
        <w:rPr>
          <w:rFonts w:eastAsia="方正仿宋_GBK"/>
          <w:sz w:val="32"/>
          <w:szCs w:val="32"/>
        </w:rPr>
        <w:t>克，以溴氯海因计）等，任选一种全池泼洒，可以有效杀灭病原菌。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六、做好疫病防控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洪灾过后常出现大量死鱼，应及时打捞死鱼，迅速进行无害化处理，切忌将死鱼随便乱扔。无害化处理措施包括：深埋死鱼、集中高浓度消毒剂处理、集中高温处理（含焚烧）等。其中以生石灰、漂白粉等消毒处理后再深埋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米以上最为有效。洪灾后，还应强化渔业公共卫生与健康管理的意识，坚持对打捞死鱼的工具、器皿、人员进行消毒处理，防止疫病暴发。在洪灾过后恢复渔业生产的关键时期，要坚持早晚巡塘，观察记录鱼的活动情况、摄食情况、体色情况、水质变化情况以及天气变化情况，做到勤观察、细分析，对疫病进行有效的监测，对疫情进行及时的预警预报，共同防控疫病的暴发与流行。</w:t>
      </w:r>
    </w:p>
    <w:p w:rsidR="002E6618" w:rsidRDefault="00BB0D59">
      <w:pPr>
        <w:spacing w:line="58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七、准确科学用药</w:t>
      </w:r>
    </w:p>
    <w:p w:rsidR="002E6618" w:rsidRDefault="00BB0D5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洪灾过后，养殖水体的生态失衡，水质不稳定，鱼</w:t>
      </w:r>
      <w:proofErr w:type="gramStart"/>
      <w:r>
        <w:rPr>
          <w:rFonts w:eastAsia="方正仿宋_GBK"/>
          <w:sz w:val="32"/>
          <w:szCs w:val="32"/>
        </w:rPr>
        <w:t>体处于</w:t>
      </w:r>
      <w:proofErr w:type="gramEnd"/>
      <w:r>
        <w:rPr>
          <w:rFonts w:eastAsia="方正仿宋_GBK"/>
          <w:sz w:val="32"/>
          <w:szCs w:val="32"/>
        </w:rPr>
        <w:t>应激状态，很容易发生各种疾病。此时应特别注意对疾病的准确诊断与对症下药，切忌滥用药，杜绝使用违禁药，避免造成次生死鱼事故，保障养殖水环境稳定，保障鱼体健康与水产品质量安全。</w:t>
      </w:r>
    </w:p>
    <w:p w:rsidR="002E6618" w:rsidRDefault="00BB0D59">
      <w:pPr>
        <w:pStyle w:val="13"/>
        <w:numPr>
          <w:ilvl w:val="0"/>
          <w:numId w:val="1"/>
        </w:numPr>
        <w:spacing w:line="58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补放水产苗种</w:t>
      </w:r>
    </w:p>
    <w:p w:rsidR="002E6618" w:rsidRDefault="00BB0D5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补</w:t>
      </w:r>
      <w:proofErr w:type="gramStart"/>
      <w:r>
        <w:rPr>
          <w:rFonts w:eastAsia="方正仿宋_GBK"/>
          <w:sz w:val="32"/>
          <w:szCs w:val="32"/>
        </w:rPr>
        <w:t>放品种</w:t>
      </w:r>
      <w:proofErr w:type="gramEnd"/>
      <w:r>
        <w:rPr>
          <w:rFonts w:eastAsia="方正仿宋_GBK"/>
          <w:sz w:val="32"/>
          <w:szCs w:val="32"/>
        </w:rPr>
        <w:t>可根据养殖习惯、苗种存量、搭配模式和养殖</w:t>
      </w:r>
      <w:r>
        <w:rPr>
          <w:rFonts w:eastAsia="方正仿宋_GBK"/>
          <w:sz w:val="32"/>
          <w:szCs w:val="32"/>
        </w:rPr>
        <w:lastRenderedPageBreak/>
        <w:t>周期灵活选择。剩余比例高于</w:t>
      </w:r>
      <w:r>
        <w:rPr>
          <w:rFonts w:eastAsia="方正仿宋_GBK"/>
          <w:sz w:val="32"/>
          <w:szCs w:val="32"/>
        </w:rPr>
        <w:t>50%</w:t>
      </w:r>
      <w:r>
        <w:rPr>
          <w:rFonts w:eastAsia="方正仿宋_GBK"/>
          <w:sz w:val="32"/>
          <w:szCs w:val="32"/>
        </w:rPr>
        <w:t>的水域，可按精养模式，适当补放鲫、鲢、鳙、草鱼夏花等。剩余比例低于</w:t>
      </w:r>
      <w:r>
        <w:rPr>
          <w:rFonts w:eastAsia="方正仿宋_GBK"/>
          <w:sz w:val="32"/>
          <w:szCs w:val="32"/>
        </w:rPr>
        <w:t>50%</w:t>
      </w:r>
      <w:r>
        <w:rPr>
          <w:rFonts w:eastAsia="方正仿宋_GBK"/>
          <w:sz w:val="32"/>
          <w:szCs w:val="32"/>
        </w:rPr>
        <w:t>的水域，应考虑并塘（库、田、网箱），腾出的水库、池塘、稻田、网箱重新投放四</w:t>
      </w:r>
      <w:proofErr w:type="gramStart"/>
      <w:r>
        <w:rPr>
          <w:rFonts w:eastAsia="方正仿宋_GBK"/>
          <w:sz w:val="32"/>
          <w:szCs w:val="32"/>
        </w:rPr>
        <w:t>大家鱼夏花苗</w:t>
      </w:r>
      <w:proofErr w:type="gramEnd"/>
      <w:r>
        <w:rPr>
          <w:rFonts w:eastAsia="方正仿宋_GBK"/>
          <w:sz w:val="32"/>
          <w:szCs w:val="32"/>
        </w:rPr>
        <w:t>种，规格</w:t>
      </w:r>
      <w:r>
        <w:rPr>
          <w:rFonts w:eastAsia="方正仿宋_GBK"/>
          <w:sz w:val="32"/>
          <w:szCs w:val="32"/>
        </w:rPr>
        <w:t>8-10</w:t>
      </w:r>
      <w:r>
        <w:rPr>
          <w:rFonts w:eastAsia="方正仿宋_GBK"/>
          <w:sz w:val="32"/>
          <w:szCs w:val="32"/>
        </w:rPr>
        <w:t>厘米，每亩放养量控制在</w:t>
      </w:r>
      <w:r>
        <w:rPr>
          <w:rFonts w:eastAsia="方正仿宋_GBK"/>
          <w:sz w:val="32"/>
          <w:szCs w:val="32"/>
        </w:rPr>
        <w:t>1000-1500</w:t>
      </w:r>
      <w:r>
        <w:rPr>
          <w:rFonts w:eastAsia="方正仿宋_GBK"/>
          <w:sz w:val="32"/>
          <w:szCs w:val="32"/>
        </w:rPr>
        <w:t>尾，并安排好生产茬口至翌年</w:t>
      </w:r>
      <w:r>
        <w:rPr>
          <w:rFonts w:eastAsia="方正仿宋_GBK"/>
          <w:sz w:val="32"/>
          <w:szCs w:val="32"/>
        </w:rPr>
        <w:t>5-6</w:t>
      </w:r>
      <w:r>
        <w:rPr>
          <w:rFonts w:eastAsia="方正仿宋_GBK"/>
          <w:sz w:val="32"/>
          <w:szCs w:val="32"/>
        </w:rPr>
        <w:t>月份水产品价高时上市，或选择生长快、效益好的品种。争取当年上市。对于塘</w:t>
      </w:r>
      <w:proofErr w:type="gramStart"/>
      <w:r>
        <w:rPr>
          <w:rFonts w:eastAsia="方正仿宋_GBK"/>
          <w:sz w:val="32"/>
          <w:szCs w:val="32"/>
        </w:rPr>
        <w:t>埂</w:t>
      </w:r>
      <w:proofErr w:type="gramEnd"/>
      <w:r>
        <w:rPr>
          <w:rFonts w:eastAsia="方正仿宋_GBK"/>
          <w:sz w:val="32"/>
          <w:szCs w:val="32"/>
        </w:rPr>
        <w:t>溃决、水产动物全部逃逸的水域，可用生石灰、漂白粉等消毒剂彻底清塘后，投放四大家鱼夏花鱼种，每亩放</w:t>
      </w:r>
      <w:r>
        <w:rPr>
          <w:rFonts w:eastAsia="方正仿宋_GBK"/>
          <w:sz w:val="32"/>
          <w:szCs w:val="32"/>
        </w:rPr>
        <w:t>1000-1500</w:t>
      </w:r>
      <w:r>
        <w:rPr>
          <w:rFonts w:eastAsia="方正仿宋_GBK"/>
          <w:sz w:val="32"/>
          <w:szCs w:val="32"/>
        </w:rPr>
        <w:t>尾，</w:t>
      </w:r>
      <w:proofErr w:type="gramStart"/>
      <w:r>
        <w:rPr>
          <w:rFonts w:eastAsia="方正仿宋_GBK"/>
          <w:sz w:val="32"/>
          <w:szCs w:val="32"/>
        </w:rPr>
        <w:t>培育冬片或</w:t>
      </w:r>
      <w:proofErr w:type="gramEnd"/>
      <w:r>
        <w:rPr>
          <w:rFonts w:eastAsia="方正仿宋_GBK"/>
          <w:sz w:val="32"/>
          <w:szCs w:val="32"/>
        </w:rPr>
        <w:t>翌年成品。</w:t>
      </w:r>
    </w:p>
    <w:p w:rsidR="002E6618" w:rsidRDefault="00BB0D59">
      <w:pPr>
        <w:pStyle w:val="13"/>
        <w:numPr>
          <w:ilvl w:val="0"/>
          <w:numId w:val="1"/>
        </w:numPr>
        <w:spacing w:line="580" w:lineRule="exact"/>
        <w:ind w:firstLineChars="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加强投饵和水质管理</w:t>
      </w:r>
    </w:p>
    <w:p w:rsidR="002E6618" w:rsidRDefault="00BB0D5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灾后水质变瘦，天然饵料生物量减少，难以保证水产动物正常生长的营养需要，因此，要选用新鲜、适口的配合饲料，适当加大饲料投喂比例，并坚持投饵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四定、四看、</w:t>
      </w:r>
      <w:proofErr w:type="gramStart"/>
      <w:r>
        <w:rPr>
          <w:rFonts w:eastAsia="方正仿宋_GBK"/>
          <w:sz w:val="32"/>
          <w:szCs w:val="32"/>
        </w:rPr>
        <w:t>一</w:t>
      </w:r>
      <w:proofErr w:type="gramEnd"/>
      <w:r>
        <w:rPr>
          <w:rFonts w:eastAsia="方正仿宋_GBK"/>
          <w:sz w:val="32"/>
          <w:szCs w:val="32"/>
        </w:rPr>
        <w:t>检查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（定时、定位、定质、定量，看天气、看水色、看吃食、看活动，检查残饵量）。在满足鱼类营养需求、保证鱼类正常生长的同时，投饵不宜过量，以免剩</w:t>
      </w:r>
      <w:proofErr w:type="gramStart"/>
      <w:r>
        <w:rPr>
          <w:rFonts w:eastAsia="方正仿宋_GBK"/>
          <w:sz w:val="32"/>
          <w:szCs w:val="32"/>
        </w:rPr>
        <w:t>饵</w:t>
      </w:r>
      <w:proofErr w:type="gramEnd"/>
      <w:r>
        <w:rPr>
          <w:rFonts w:eastAsia="方正仿宋_GBK"/>
          <w:sz w:val="32"/>
          <w:szCs w:val="32"/>
        </w:rPr>
        <w:t>污染水体，引起鱼病发生。投饵量应以摄食情况及池鱼总量而定，一般以摄食后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小时略有剩余为宜。</w:t>
      </w:r>
    </w:p>
    <w:p w:rsidR="002E6618" w:rsidRDefault="00BB0D5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暴雨后要适时如光合细菌、硝化细菌、</w:t>
      </w:r>
      <w:r>
        <w:rPr>
          <w:rFonts w:eastAsia="方正仿宋_GBK"/>
          <w:sz w:val="32"/>
          <w:szCs w:val="32"/>
        </w:rPr>
        <w:t>EM</w:t>
      </w:r>
      <w:r>
        <w:rPr>
          <w:rFonts w:eastAsia="方正仿宋_GBK"/>
          <w:sz w:val="32"/>
          <w:szCs w:val="32"/>
        </w:rPr>
        <w:t>菌等，池底有机质含量过多的池塘，建议使用微生态制剂、底质改良剂等，以改良池塘水质和池塘底部的生态环境。但在使用微生态制剂的同时，必须开动增氧机，避免缺氧。</w:t>
      </w:r>
    </w:p>
    <w:p w:rsidR="002E6618" w:rsidRDefault="00BB0D59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:rsidR="002E6618" w:rsidRDefault="00BB0D59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：</w:t>
      </w:r>
    </w:p>
    <w:p w:rsidR="002E6618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应对干旱天气水产养殖技术</w:t>
      </w:r>
    </w:p>
    <w:p w:rsidR="002E6618" w:rsidRDefault="00BB0D5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操作指南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根据国家气候中心预测，预计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年重庆伏秋旱明显，强度为中等，旱情较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年略偏轻，但连旱时间依然较长，仍需引起高度重视。为了将我市渔业生产汛灾、旱灾损失降低至最低程度，特制定《应对干旱天气水产养殖技术操作指南》，供各区县水产管理部门与养殖户参考。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一、强化质量安全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外购苗种务必实施检验检疫，防止购买到带有规定疫病和禁用药物的苗种；养殖过程中，切实做好生产记录、用药记录和销售记录等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三项记录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，科学</w:t>
      </w:r>
      <w:proofErr w:type="gramStart"/>
      <w:r>
        <w:rPr>
          <w:rFonts w:eastAsia="方正仿宋_GBK"/>
          <w:sz w:val="32"/>
          <w:szCs w:val="32"/>
        </w:rPr>
        <w:t>使用渔药和</w:t>
      </w:r>
      <w:proofErr w:type="gramEnd"/>
      <w:r>
        <w:rPr>
          <w:rFonts w:eastAsia="方正仿宋_GBK"/>
          <w:sz w:val="32"/>
          <w:szCs w:val="32"/>
        </w:rPr>
        <w:t>饲料，不得使用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三无</w:t>
      </w:r>
      <w:r>
        <w:rPr>
          <w:rFonts w:eastAsia="方正仿宋_GBK"/>
          <w:sz w:val="32"/>
          <w:szCs w:val="32"/>
        </w:rPr>
        <w:t>”</w:t>
      </w:r>
      <w:proofErr w:type="gramStart"/>
      <w:r>
        <w:rPr>
          <w:rFonts w:eastAsia="方正仿宋_GBK"/>
          <w:sz w:val="32"/>
          <w:szCs w:val="32"/>
        </w:rPr>
        <w:t>的渔药和</w:t>
      </w:r>
      <w:proofErr w:type="gramEnd"/>
      <w:r>
        <w:rPr>
          <w:rFonts w:eastAsia="方正仿宋_GBK"/>
          <w:sz w:val="32"/>
          <w:szCs w:val="32"/>
        </w:rPr>
        <w:t>饲料，禁止使用地西</w:t>
      </w:r>
      <w:proofErr w:type="gramStart"/>
      <w:r>
        <w:rPr>
          <w:rFonts w:eastAsia="方正仿宋_GBK"/>
          <w:sz w:val="32"/>
          <w:szCs w:val="32"/>
        </w:rPr>
        <w:t>泮</w:t>
      </w:r>
      <w:proofErr w:type="gramEnd"/>
      <w:r>
        <w:rPr>
          <w:rFonts w:eastAsia="方正仿宋_GBK"/>
          <w:sz w:val="32"/>
          <w:szCs w:val="32"/>
        </w:rPr>
        <w:t>等药物和其他禁用药物，严格遵守休药期规定；水产品生产从业人员务必加强自我质量控制、自我开具合格证和自我承诺，上市水产品随车附带合格证上市，保障水产品质</w:t>
      </w:r>
      <w:proofErr w:type="gramStart"/>
      <w:r>
        <w:rPr>
          <w:rFonts w:eastAsia="方正仿宋_GBK"/>
          <w:sz w:val="32"/>
          <w:szCs w:val="32"/>
        </w:rPr>
        <w:t>量安全</w:t>
      </w:r>
      <w:proofErr w:type="gramEnd"/>
      <w:r>
        <w:rPr>
          <w:rFonts w:eastAsia="方正仿宋_GBK"/>
          <w:sz w:val="32"/>
          <w:szCs w:val="32"/>
        </w:rPr>
        <w:t>和</w:t>
      </w:r>
      <w:proofErr w:type="gramStart"/>
      <w:r>
        <w:rPr>
          <w:rFonts w:eastAsia="方正仿宋_GBK"/>
          <w:sz w:val="32"/>
          <w:szCs w:val="32"/>
        </w:rPr>
        <w:t>可</w:t>
      </w:r>
      <w:proofErr w:type="gramEnd"/>
      <w:r>
        <w:rPr>
          <w:rFonts w:eastAsia="方正仿宋_GBK"/>
          <w:sz w:val="32"/>
          <w:szCs w:val="32"/>
        </w:rPr>
        <w:t>追溯。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二、完善保水措施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面对严重旱情，苗种生产与养殖单位应及时购置抽水设备，增设供水设施，采取筑坝蓄水、疏浚沟渠、引水灌溉、泵站提水、打井抽水等办法，最大限度地增加养殖用水。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三、加强水质管理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干旱期间，随着气温、水温的持续升高，鱼类进入快速生长期，也是水产养殖生产的关键时期，因此要及时做好水</w:t>
      </w:r>
      <w:r>
        <w:rPr>
          <w:rFonts w:eastAsia="方正仿宋_GBK"/>
          <w:sz w:val="32"/>
          <w:szCs w:val="32"/>
        </w:rPr>
        <w:lastRenderedPageBreak/>
        <w:t>质调节。大旱期间减少施肥和饵料的投喂量，及时清除残饵、杂物，保持水质良好。定期施用生石灰，既可调节水质、又可杀灭病原菌。适时使用光合细菌、芽孢杆菌等有益微生物制剂和底质改良剂改善水质及底质。干旱时期为防止鱼虾</w:t>
      </w:r>
      <w:proofErr w:type="gramStart"/>
      <w:r>
        <w:rPr>
          <w:rFonts w:eastAsia="方正仿宋_GBK"/>
          <w:sz w:val="32"/>
          <w:szCs w:val="32"/>
        </w:rPr>
        <w:t>蟹</w:t>
      </w:r>
      <w:proofErr w:type="gramEnd"/>
      <w:r>
        <w:rPr>
          <w:rFonts w:eastAsia="方正仿宋_GBK"/>
          <w:sz w:val="32"/>
          <w:szCs w:val="32"/>
        </w:rPr>
        <w:t>浮头甚至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泛塘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，应进行增氧，确保鱼虾</w:t>
      </w:r>
      <w:proofErr w:type="gramStart"/>
      <w:r>
        <w:rPr>
          <w:rFonts w:eastAsia="方正仿宋_GBK"/>
          <w:sz w:val="32"/>
          <w:szCs w:val="32"/>
        </w:rPr>
        <w:t>蟹</w:t>
      </w:r>
      <w:proofErr w:type="gramEnd"/>
      <w:r>
        <w:rPr>
          <w:rFonts w:eastAsia="方正仿宋_GBK"/>
          <w:sz w:val="32"/>
          <w:szCs w:val="32"/>
        </w:rPr>
        <w:t>安全。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四、保持科学投喂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旱灾未解除前，减少投喂量，加强有氧投喂策略，干旱期间的日投喂量应为正常投喂的</w:t>
      </w:r>
      <w:r>
        <w:rPr>
          <w:rFonts w:eastAsia="方正仿宋_GBK"/>
          <w:sz w:val="32"/>
          <w:szCs w:val="32"/>
        </w:rPr>
        <w:t>70%-80%</w:t>
      </w:r>
      <w:r>
        <w:rPr>
          <w:rFonts w:eastAsia="方正仿宋_GBK"/>
          <w:sz w:val="32"/>
          <w:szCs w:val="32"/>
        </w:rPr>
        <w:t>左右；调整投喂技术，做到早晚各投喂一次，并采用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分饱食投喂方法，减少饲料的浪费和因饲料浪费造成水质污染，保持水质清洁；养殖过程中应及时清除残饵，保持养殖水体环境良好。投喂饲料时，坚持做到定时、定位、定质、定量的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四定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原则，根据天气、水质和鱼体活动摄食情况灵活掌握投喂量。青绿饵料要求青嫩爽口，配合饵料要求配方合理，营养全面。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五、加强巡塘管理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在干旱期间应坚持早晚巡塘，加强日常管理，密切观察鱼的摄食情况和行为变化，特别注意观察黎明前鱼虾蟹的活动情况，一旦发现问题，及时应对。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六、抢早补投鱼苗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干旱期间应做好补投苗种的准备工作，待旱情缓解后，适时补投大规格苗种，最大限度地满足灾后的生产需要，将干旱对渔业生产的影响降低到最低。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七、及时售鱼</w:t>
      </w:r>
    </w:p>
    <w:p w:rsidR="002E6618" w:rsidRDefault="00BB0D5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及时组织成鱼销售，减少水体负载，缓解溶氧压力。由于干旱，塘库的储水量减少，鱼的密度增大，容易造成缺氧浮头，甚至死亡。应及时将达上市规格的商品鱼捕捞上市，减少载鱼量，缓解溶氧压力，确保未达上市规格的</w:t>
      </w:r>
      <w:proofErr w:type="gramStart"/>
      <w:r>
        <w:rPr>
          <w:rFonts w:eastAsia="方正仿宋_GBK"/>
          <w:sz w:val="32"/>
          <w:szCs w:val="32"/>
        </w:rPr>
        <w:t>鱼安全</w:t>
      </w:r>
      <w:proofErr w:type="gramEnd"/>
      <w:r>
        <w:rPr>
          <w:rFonts w:eastAsia="方正仿宋_GBK"/>
          <w:sz w:val="32"/>
          <w:szCs w:val="32"/>
        </w:rPr>
        <w:t>度旱。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八、做好疫病防控</w:t>
      </w:r>
    </w:p>
    <w:p w:rsidR="002E6618" w:rsidRDefault="00BB0D59">
      <w:pPr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干旱期间，受水位下降、水体容积减小及天热高温的影响，养殖水体水质恶化严重，易导致各种病害的发生与流行，容易</w:t>
      </w:r>
      <w:proofErr w:type="gramStart"/>
      <w:r>
        <w:rPr>
          <w:rFonts w:eastAsia="方正仿宋_GBK"/>
          <w:sz w:val="32"/>
          <w:szCs w:val="32"/>
        </w:rPr>
        <w:t>发生泛塘死鱼</w:t>
      </w:r>
      <w:proofErr w:type="gramEnd"/>
      <w:r>
        <w:rPr>
          <w:rFonts w:eastAsia="方正仿宋_GBK"/>
          <w:sz w:val="32"/>
          <w:szCs w:val="32"/>
        </w:rPr>
        <w:t>、暴发细菌性病害、寄生虫类病害等。这段时间要坚持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以防为主、防重于治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的原则，定期泼洒生石灰、微生物水质改良剂，增强鱼类抗病能力，并在饵料中添加一些免疫促进剂、代谢调节剂以及内服药物，以达到预防鱼病发生的目的。</w:t>
      </w:r>
    </w:p>
    <w:p w:rsidR="002E6618" w:rsidRDefault="00BB0D59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:rsidR="002E6618" w:rsidRDefault="00BB0D59">
      <w:pPr>
        <w:jc w:val="left"/>
        <w:rPr>
          <w:rFonts w:eastAsia="方正仿宋_GBK"/>
          <w:sz w:val="32"/>
          <w:szCs w:val="44"/>
        </w:rPr>
      </w:pPr>
      <w:bookmarkStart w:id="1" w:name="_Toc106005356"/>
      <w:r>
        <w:rPr>
          <w:rFonts w:eastAsia="方正仿宋_GBK"/>
          <w:sz w:val="32"/>
          <w:szCs w:val="44"/>
        </w:rPr>
        <w:lastRenderedPageBreak/>
        <w:t>附件</w:t>
      </w:r>
      <w:r>
        <w:rPr>
          <w:rFonts w:eastAsia="方正仿宋_GBK"/>
          <w:sz w:val="32"/>
          <w:szCs w:val="44"/>
        </w:rPr>
        <w:t>4</w:t>
      </w:r>
      <w:r>
        <w:rPr>
          <w:rFonts w:eastAsia="方正仿宋_GBK"/>
          <w:sz w:val="32"/>
          <w:szCs w:val="44"/>
        </w:rPr>
        <w:t>：</w:t>
      </w:r>
      <w:r>
        <w:rPr>
          <w:rFonts w:eastAsia="方正仿宋_GBK"/>
          <w:sz w:val="32"/>
          <w:szCs w:val="44"/>
        </w:rPr>
        <w:t xml:space="preserve"> </w:t>
      </w:r>
    </w:p>
    <w:p w:rsidR="002E6618" w:rsidRDefault="002E6618">
      <w:pPr>
        <w:jc w:val="left"/>
        <w:rPr>
          <w:rFonts w:eastAsia="方正仿宋_GBK"/>
          <w:bCs/>
          <w:sz w:val="30"/>
        </w:rPr>
      </w:pPr>
    </w:p>
    <w:p w:rsidR="002E6618" w:rsidRDefault="00BB0D59">
      <w:pPr>
        <w:widowControl/>
        <w:jc w:val="left"/>
        <w:rPr>
          <w:rFonts w:eastAsia="方正仿宋_GBK"/>
          <w:sz w:val="32"/>
          <w:szCs w:val="44"/>
        </w:rPr>
      </w:pPr>
      <w:bookmarkStart w:id="2" w:name="_Toc106005357"/>
      <w:bookmarkEnd w:id="1"/>
      <w:r>
        <w:rPr>
          <w:rFonts w:eastAsia="黑体"/>
          <w:bCs/>
          <w:noProof/>
          <w:sz w:val="30"/>
        </w:rPr>
        <w:drawing>
          <wp:inline distT="0" distB="0" distL="114300" distR="114300">
            <wp:extent cx="5273675" cy="7837170"/>
            <wp:effectExtent l="0" t="0" r="3175" b="11430"/>
            <wp:docPr id="3" name="图片 3" descr="5640a25d9bdbf824c8e825924fab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40a25d9bdbf824c8e825924fabe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bCs/>
          <w:sz w:val="30"/>
        </w:rPr>
        <w:br w:type="page"/>
      </w:r>
      <w:bookmarkStart w:id="3" w:name="_Hlk108202737"/>
      <w:r>
        <w:rPr>
          <w:rFonts w:eastAsia="方正仿宋_GBK"/>
          <w:sz w:val="32"/>
          <w:szCs w:val="44"/>
        </w:rPr>
        <w:lastRenderedPageBreak/>
        <w:t>附件</w:t>
      </w:r>
      <w:r>
        <w:rPr>
          <w:rFonts w:eastAsia="方正仿宋_GBK" w:hint="eastAsia"/>
          <w:sz w:val="32"/>
          <w:szCs w:val="44"/>
        </w:rPr>
        <w:t>5</w:t>
      </w:r>
      <w:r>
        <w:rPr>
          <w:rFonts w:eastAsia="方正仿宋_GBK"/>
          <w:sz w:val="32"/>
          <w:szCs w:val="44"/>
        </w:rPr>
        <w:t>：</w:t>
      </w:r>
    </w:p>
    <w:p w:rsidR="002E6618" w:rsidRDefault="00BB0D59">
      <w:pPr>
        <w:widowControl/>
        <w:jc w:val="left"/>
        <w:rPr>
          <w:rFonts w:eastAsia="方正仿宋_GBK"/>
          <w:sz w:val="32"/>
          <w:szCs w:val="44"/>
        </w:rPr>
      </w:pPr>
      <w:r>
        <w:rPr>
          <w:rFonts w:eastAsia="方正仿宋_GBK"/>
          <w:noProof/>
          <w:sz w:val="32"/>
          <w:szCs w:val="44"/>
        </w:rPr>
        <w:drawing>
          <wp:inline distT="0" distB="0" distL="114300" distR="114300">
            <wp:extent cx="5269865" cy="7780655"/>
            <wp:effectExtent l="0" t="0" r="6985" b="10795"/>
            <wp:docPr id="4" name="图片 4" descr="7039151f0fba683e66d3b3f6db25b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39151f0fba683e66d3b3f6db25b8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2E6618" w:rsidRDefault="002E6618"/>
    <w:p w:rsidR="002E6618" w:rsidRDefault="002E6618"/>
    <w:sectPr w:rsidR="002E6618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77" w:rsidRDefault="00B33877">
      <w:r>
        <w:separator/>
      </w:r>
    </w:p>
  </w:endnote>
  <w:endnote w:type="continuationSeparator" w:id="0">
    <w:p w:rsidR="00B33877" w:rsidRDefault="00B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033101"/>
    </w:sdtPr>
    <w:sdtEndPr>
      <w:rPr>
        <w:sz w:val="21"/>
      </w:rPr>
    </w:sdtEndPr>
    <w:sdtContent>
      <w:p w:rsidR="002E6618" w:rsidRDefault="00BB0D59">
        <w:pPr>
          <w:pStyle w:val="af0"/>
          <w:jc w:val="right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0D298F" w:rsidRPr="000D298F">
          <w:rPr>
            <w:noProof/>
            <w:sz w:val="21"/>
            <w:lang w:val="zh-CN"/>
          </w:rPr>
          <w:t>-</w:t>
        </w:r>
        <w:r w:rsidR="000D298F">
          <w:rPr>
            <w:noProof/>
            <w:sz w:val="21"/>
          </w:rPr>
          <w:t xml:space="preserve"> 6 -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460081"/>
    </w:sdtPr>
    <w:sdtEndPr/>
    <w:sdtContent>
      <w:p w:rsidR="002E6618" w:rsidRDefault="00BB0D59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8F" w:rsidRPr="000D298F">
          <w:rPr>
            <w:noProof/>
            <w:sz w:val="21"/>
            <w:lang w:val="zh-CN"/>
          </w:rPr>
          <w:t>-</w:t>
        </w:r>
        <w:r w:rsidR="000D298F" w:rsidRPr="000D298F">
          <w:rPr>
            <w:noProof/>
            <w:sz w:val="21"/>
          </w:rPr>
          <w:t xml:space="preserve"> 7</w:t>
        </w:r>
        <w:r w:rsidR="000D298F" w:rsidRPr="000D298F">
          <w:rPr>
            <w:noProof/>
            <w:sz w:val="20"/>
          </w:rPr>
          <w:t xml:space="preserve">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77" w:rsidRDefault="00B33877">
      <w:r>
        <w:separator/>
      </w:r>
    </w:p>
  </w:footnote>
  <w:footnote w:type="continuationSeparator" w:id="0">
    <w:p w:rsidR="00B33877" w:rsidRDefault="00B3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172"/>
    <w:multiLevelType w:val="multilevel"/>
    <w:tmpl w:val="0839217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18"/>
    <w:rsid w:val="000D298F"/>
    <w:rsid w:val="002E0531"/>
    <w:rsid w:val="002E6618"/>
    <w:rsid w:val="003656EC"/>
    <w:rsid w:val="00567E6C"/>
    <w:rsid w:val="006E6F55"/>
    <w:rsid w:val="00743AFC"/>
    <w:rsid w:val="009E4064"/>
    <w:rsid w:val="00A7608E"/>
    <w:rsid w:val="00AC6DA4"/>
    <w:rsid w:val="00B33877"/>
    <w:rsid w:val="00BB0D59"/>
    <w:rsid w:val="00C354EF"/>
    <w:rsid w:val="00C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BFC0402-63F9-41D6-9F1D-3704DE3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qFormat/>
    <w:pPr>
      <w:outlineLvl w:val="0"/>
    </w:pPr>
    <w:rPr>
      <w:rFonts w:ascii="黑体" w:hAnsi="黑体"/>
      <w:bCs w:val="0"/>
      <w:kern w:val="44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Chars="200" w:firstLine="200"/>
      <w:jc w:val="center"/>
      <w:outlineLvl w:val="1"/>
    </w:pPr>
    <w:rPr>
      <w:rFonts w:eastAsia="黑体"/>
      <w:bCs/>
      <w:sz w:val="30"/>
    </w:rPr>
  </w:style>
  <w:style w:type="paragraph" w:styleId="3">
    <w:name w:val="heading 3"/>
    <w:basedOn w:val="a"/>
    <w:next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="楷体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ind w:firstLineChars="200" w:firstLine="200"/>
      <w:outlineLvl w:val="4"/>
    </w:pPr>
    <w:rPr>
      <w:rFonts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ind w:firstLineChars="200" w:firstLine="200"/>
      <w:jc w:val="left"/>
    </w:pPr>
    <w:rPr>
      <w:rFonts w:cstheme="minorBidi"/>
      <w:szCs w:val="22"/>
    </w:rPr>
  </w:style>
  <w:style w:type="paragraph" w:styleId="7">
    <w:name w:val="toc 7"/>
    <w:basedOn w:val="a"/>
    <w:next w:val="a"/>
    <w:uiPriority w:val="39"/>
    <w:unhideWhenUsed/>
    <w:qFormat/>
    <w:pPr>
      <w:ind w:left="126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pPr>
      <w:widowControl/>
      <w:spacing w:line="360" w:lineRule="auto"/>
      <w:ind w:firstLineChars="200" w:firstLine="560"/>
    </w:pPr>
    <w:rPr>
      <w:rFonts w:asciiTheme="majorHAnsi" w:eastAsia="黑体" w:hAnsiTheme="majorHAnsi" w:cstheme="majorBidi"/>
      <w:sz w:val="20"/>
      <w:szCs w:val="20"/>
    </w:rPr>
  </w:style>
  <w:style w:type="paragraph" w:styleId="a8">
    <w:name w:val="Document Map"/>
    <w:basedOn w:val="a"/>
    <w:link w:val="a9"/>
    <w:unhideWhenUsed/>
    <w:qFormat/>
    <w:rPr>
      <w:rFonts w:ascii="宋体"/>
      <w:sz w:val="18"/>
      <w:szCs w:val="18"/>
    </w:rPr>
  </w:style>
  <w:style w:type="paragraph" w:styleId="aa">
    <w:name w:val="Body Text"/>
    <w:basedOn w:val="a"/>
    <w:link w:val="ab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styleId="51">
    <w:name w:val="toc 5"/>
    <w:basedOn w:val="a"/>
    <w:next w:val="a"/>
    <w:uiPriority w:val="39"/>
    <w:unhideWhenUsed/>
    <w:qFormat/>
    <w:pPr>
      <w:ind w:left="84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ind w:left="420" w:firstLineChars="200" w:firstLine="200"/>
      <w:jc w:val="left"/>
    </w:pPr>
    <w:rPr>
      <w:rFonts w:eastAsiaTheme="minorHAnsi" w:cstheme="minorBid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7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c">
    <w:name w:val="Date"/>
    <w:basedOn w:val="a"/>
    <w:next w:val="a"/>
    <w:link w:val="ad"/>
    <w:uiPriority w:val="99"/>
    <w:unhideWhenUsed/>
    <w:qFormat/>
    <w:pPr>
      <w:ind w:leftChars="2500" w:left="100" w:firstLineChars="200" w:firstLine="200"/>
    </w:pPr>
    <w:rPr>
      <w:rFonts w:cstheme="minorBidi"/>
      <w:szCs w:val="22"/>
    </w:rPr>
  </w:style>
  <w:style w:type="paragraph" w:styleId="ae">
    <w:name w:val="Balloon Text"/>
    <w:basedOn w:val="a"/>
    <w:link w:val="af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before="120" w:after="120"/>
      <w:ind w:firstLineChars="200" w:firstLine="200"/>
      <w:jc w:val="left"/>
    </w:pPr>
    <w:rPr>
      <w:rFonts w:eastAsiaTheme="minorHAnsi" w:cstheme="minorBidi"/>
      <w:b/>
      <w:bCs/>
      <w:caps/>
      <w:sz w:val="20"/>
      <w:szCs w:val="20"/>
    </w:rPr>
  </w:style>
  <w:style w:type="paragraph" w:styleId="41">
    <w:name w:val="toc 4"/>
    <w:basedOn w:val="a"/>
    <w:next w:val="a"/>
    <w:uiPriority w:val="39"/>
    <w:unhideWhenUsed/>
    <w:qFormat/>
    <w:pPr>
      <w:ind w:left="63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/>
    <w:pPr>
      <w:outlineLvl w:val="2"/>
    </w:pPr>
    <w:rPr>
      <w:rFonts w:ascii="方正仿宋_GBK" w:eastAsia="方正仿宋_GBK"/>
      <w:sz w:val="28"/>
      <w:lang w:val="zh-CN"/>
    </w:rPr>
  </w:style>
  <w:style w:type="paragraph" w:styleId="af6">
    <w:name w:val="footnote text"/>
    <w:basedOn w:val="a"/>
    <w:link w:val="12"/>
    <w:qFormat/>
    <w:pPr>
      <w:snapToGrid w:val="0"/>
      <w:jc w:val="left"/>
    </w:pPr>
    <w:rPr>
      <w:sz w:val="18"/>
      <w:szCs w:val="18"/>
      <w:lang w:val="zh-CN"/>
    </w:rPr>
  </w:style>
  <w:style w:type="paragraph" w:styleId="6">
    <w:name w:val="toc 6"/>
    <w:basedOn w:val="a"/>
    <w:next w:val="a"/>
    <w:uiPriority w:val="39"/>
    <w:unhideWhenUsed/>
    <w:qFormat/>
    <w:pPr>
      <w:ind w:left="105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ind w:left="210" w:firstLineChars="200" w:firstLine="200"/>
      <w:jc w:val="left"/>
    </w:pPr>
    <w:rPr>
      <w:rFonts w:eastAsiaTheme="minorHAnsi" w:cstheme="minorBid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68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f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page number"/>
    <w:basedOn w:val="a0"/>
    <w:uiPriority w:val="99"/>
    <w:unhideWhenUsed/>
    <w:qFormat/>
  </w:style>
  <w:style w:type="character" w:styleId="afa">
    <w:name w:val="FollowedHyperlink"/>
    <w:basedOn w:val="a0"/>
    <w:unhideWhenUsed/>
    <w:qFormat/>
    <w:rPr>
      <w:color w:val="954F72" w:themeColor="followedHyperlink"/>
      <w:u w:val="single"/>
    </w:rPr>
  </w:style>
  <w:style w:type="character" w:styleId="afb">
    <w:name w:val="Emphasis"/>
    <w:basedOn w:val="a0"/>
    <w:qFormat/>
    <w:rPr>
      <w:i/>
      <w:iCs/>
    </w:rPr>
  </w:style>
  <w:style w:type="character" w:styleId="af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basedOn w:val="a0"/>
    <w:unhideWhenUsed/>
    <w:qFormat/>
    <w:rPr>
      <w:sz w:val="21"/>
      <w:szCs w:val="21"/>
    </w:rPr>
  </w:style>
  <w:style w:type="character" w:styleId="afe">
    <w:name w:val="footnote reference"/>
    <w:uiPriority w:val="99"/>
    <w:qFormat/>
    <w:rPr>
      <w:vertAlign w:val="superscript"/>
    </w:rPr>
  </w:style>
  <w:style w:type="table" w:styleId="aff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页眉 字符"/>
    <w:basedOn w:val="a0"/>
    <w:link w:val="af2"/>
    <w:qFormat/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批注框文本 字符"/>
    <w:basedOn w:val="a0"/>
    <w:link w:val="ae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文档结构图 字符"/>
    <w:basedOn w:val="a0"/>
    <w:link w:val="a8"/>
    <w:qFormat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qFormat/>
    <w:rPr>
      <w:rFonts w:ascii="黑体" w:eastAsia="黑体" w:hAnsi="黑体"/>
      <w:kern w:val="44"/>
      <w:sz w:val="36"/>
      <w:szCs w:val="36"/>
    </w:rPr>
  </w:style>
  <w:style w:type="character" w:customStyle="1" w:styleId="20">
    <w:name w:val="标题 2 字符"/>
    <w:basedOn w:val="a0"/>
    <w:link w:val="2"/>
    <w:uiPriority w:val="9"/>
    <w:qFormat/>
    <w:rPr>
      <w:rFonts w:eastAsia="黑体"/>
      <w:bCs/>
      <w:kern w:val="2"/>
      <w:sz w:val="30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楷体" w:hAnsiTheme="majorHAnsi" w:cstheme="majorBidi"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cstheme="minorBidi"/>
      <w:b/>
      <w:bCs/>
      <w:kern w:val="2"/>
      <w:sz w:val="28"/>
      <w:szCs w:val="28"/>
    </w:rPr>
  </w:style>
  <w:style w:type="character" w:customStyle="1" w:styleId="a6">
    <w:name w:val="批注文字 字符"/>
    <w:basedOn w:val="a0"/>
    <w:link w:val="a4"/>
    <w:qFormat/>
    <w:rPr>
      <w:rFonts w:cstheme="minorBidi"/>
      <w:kern w:val="2"/>
      <w:sz w:val="21"/>
      <w:szCs w:val="22"/>
    </w:rPr>
  </w:style>
  <w:style w:type="character" w:customStyle="1" w:styleId="ad">
    <w:name w:val="日期 字符"/>
    <w:basedOn w:val="a0"/>
    <w:link w:val="ac"/>
    <w:uiPriority w:val="99"/>
    <w:semiHidden/>
    <w:qFormat/>
    <w:rPr>
      <w:rFonts w:cstheme="minorBidi"/>
      <w:kern w:val="2"/>
      <w:sz w:val="21"/>
      <w:szCs w:val="22"/>
    </w:rPr>
  </w:style>
  <w:style w:type="character" w:customStyle="1" w:styleId="af5">
    <w:name w:val="副标题 字符"/>
    <w:basedOn w:val="a0"/>
    <w:link w:val="af4"/>
    <w:uiPriority w:val="11"/>
    <w:qFormat/>
    <w:rPr>
      <w:rFonts w:ascii="方正仿宋_GBK" w:eastAsia="方正仿宋_GBK"/>
      <w:kern w:val="2"/>
      <w:sz w:val="28"/>
      <w:szCs w:val="24"/>
      <w:lang w:val="zh-CN"/>
    </w:rPr>
  </w:style>
  <w:style w:type="character" w:customStyle="1" w:styleId="aff0">
    <w:name w:val="脚注文本 字符"/>
    <w:basedOn w:val="a0"/>
    <w:uiPriority w:val="99"/>
    <w:semiHidden/>
    <w:qFormat/>
    <w:rPr>
      <w:kern w:val="2"/>
      <w:sz w:val="18"/>
      <w:szCs w:val="18"/>
    </w:rPr>
  </w:style>
  <w:style w:type="character" w:customStyle="1" w:styleId="a5">
    <w:name w:val="批注主题 字符"/>
    <w:basedOn w:val="a6"/>
    <w:link w:val="a3"/>
    <w:qFormat/>
    <w:rPr>
      <w:rFonts w:cstheme="minorBidi"/>
      <w:b/>
      <w:bCs/>
      <w:kern w:val="2"/>
      <w:sz w:val="21"/>
      <w:szCs w:val="22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cstheme="minorBidi"/>
      <w:szCs w:val="22"/>
    </w:rPr>
  </w:style>
  <w:style w:type="paragraph" w:customStyle="1" w:styleId="14">
    <w:name w:val="修订1"/>
    <w:hidden/>
    <w:uiPriority w:val="99"/>
    <w:semiHidden/>
    <w:qFormat/>
    <w:rPr>
      <w:rFonts w:asciiTheme="minorHAnsi" w:hAnsiTheme="minorHAnsi" w:cstheme="minorBidi"/>
      <w:kern w:val="2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32"/>
    </w:rPr>
  </w:style>
  <w:style w:type="paragraph" w:customStyle="1" w:styleId="aff1">
    <w:name w:val="一级标题"/>
    <w:basedOn w:val="1"/>
    <w:next w:val="a"/>
    <w:link w:val="aff2"/>
    <w:qFormat/>
    <w:pPr>
      <w:spacing w:beforeLines="100" w:before="360"/>
      <w:ind w:firstLine="720"/>
    </w:pPr>
  </w:style>
  <w:style w:type="character" w:customStyle="1" w:styleId="aff2">
    <w:name w:val="一级标题 字符"/>
    <w:basedOn w:val="10"/>
    <w:link w:val="aff1"/>
    <w:qFormat/>
    <w:rPr>
      <w:rFonts w:ascii="黑体" w:eastAsia="黑体" w:hAnsi="黑体"/>
      <w:kern w:val="44"/>
      <w:sz w:val="36"/>
      <w:szCs w:val="36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table" w:customStyle="1" w:styleId="15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qFormat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2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文字 Char"/>
    <w:uiPriority w:val="99"/>
    <w:qFormat/>
  </w:style>
  <w:style w:type="character" w:customStyle="1" w:styleId="12">
    <w:name w:val="脚注文本 字符1"/>
    <w:link w:val="af6"/>
    <w:qFormat/>
    <w:rPr>
      <w:kern w:val="2"/>
      <w:sz w:val="18"/>
      <w:szCs w:val="18"/>
      <w:lang w:val="zh-CN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  <w:style w:type="table" w:customStyle="1" w:styleId="32">
    <w:name w:val="网格型3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网格型6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网格型7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网格型8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网格型11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网格型9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网格型11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网格型11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三级标题"/>
    <w:basedOn w:val="3"/>
    <w:link w:val="aff4"/>
    <w:qFormat/>
    <w:pPr>
      <w:keepNext/>
      <w:keepLines/>
      <w:widowControl w:val="0"/>
      <w:spacing w:before="0" w:beforeAutospacing="0" w:after="0" w:afterAutospacing="0"/>
      <w:ind w:firstLineChars="200" w:firstLine="560"/>
    </w:pPr>
    <w:rPr>
      <w:rFonts w:eastAsia="黑体"/>
      <w:b w:val="0"/>
      <w:bCs w:val="0"/>
      <w:kern w:val="2"/>
      <w:sz w:val="28"/>
      <w:szCs w:val="24"/>
    </w:rPr>
  </w:style>
  <w:style w:type="character" w:customStyle="1" w:styleId="aff4">
    <w:name w:val="三级标题 字符"/>
    <w:basedOn w:val="30"/>
    <w:link w:val="aff3"/>
    <w:rPr>
      <w:rFonts w:ascii="宋体" w:eastAsia="黑体" w:hAnsi="宋体" w:cs="宋体"/>
      <w:b w:val="0"/>
      <w:bCs w:val="0"/>
      <w:kern w:val="2"/>
      <w:sz w:val="28"/>
      <w:szCs w:val="24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正文文本 字符"/>
    <w:basedOn w:val="a0"/>
    <w:link w:val="aa"/>
    <w:uiPriority w:val="1"/>
    <w:rPr>
      <w:rFonts w:ascii="宋体" w:hAnsi="宋体" w:cs="宋体"/>
      <w:sz w:val="22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8">
    <w:name w:val="修订2"/>
    <w:hidden/>
    <w:uiPriority w:val="99"/>
    <w:semiHidden/>
    <w:rPr>
      <w:rFonts w:asciiTheme="minorHAnsi" w:hAnsiTheme="minorHAnsi" w:cstheme="minorBidi"/>
      <w:kern w:val="2"/>
      <w:sz w:val="22"/>
      <w:szCs w:val="2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951</Words>
  <Characters>5424</Characters>
  <Application>Microsoft Office Word</Application>
  <DocSecurity>0</DocSecurity>
  <Lines>45</Lines>
  <Paragraphs>12</Paragraphs>
  <ScaleCrop>false</ScaleCrop>
  <Company>HP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薛洋</cp:lastModifiedBy>
  <cp:revision>10</cp:revision>
  <dcterms:created xsi:type="dcterms:W3CDTF">2025-03-30T02:11:00Z</dcterms:created>
  <dcterms:modified xsi:type="dcterms:W3CDTF">2025-03-30T02:33:00Z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1470458_cloud</vt:lpwstr>
  </property>
  <property fmtid="{D5CDD505-2E9C-101B-9397-08002B2CF9AE}" pid="3" name="KSOProductBuildVer">
    <vt:lpwstr>2052-12.21.1</vt:lpwstr>
  </property>
  <property fmtid="{D5CDD505-2E9C-101B-9397-08002B2CF9AE}" pid="4" name="ICV">
    <vt:lpwstr>0F66EC0E010CBDBF2C58E767F7EE5414_33</vt:lpwstr>
  </property>
  <property fmtid="{D5CDD505-2E9C-101B-9397-08002B2CF9AE}" pid="5" name="KSOTemplateDocerSaveRecord">
    <vt:lpwstr>eyJoZGlkIjoiZjgxMTI0NjJhZjZjOGM4NWFjYzc2NTBjNTI0Nzk2ZTciLCJ1c2VySWQiOiIzMTg3MTE0ODcifQ==</vt:lpwstr>
  </property>
</Properties>
</file>