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47B" w:rsidRDefault="000667B9">
      <w:pPr>
        <w:spacing w:line="480" w:lineRule="auto"/>
        <w:jc w:val="center"/>
        <w:rPr>
          <w:rFonts w:ascii="MingLiU" w:eastAsia="MingLiU" w:hAnsi="MingLiU"/>
          <w:b/>
          <w:color w:val="FF0000"/>
          <w:sz w:val="98"/>
        </w:rPr>
      </w:pPr>
      <w:r>
        <w:rPr>
          <w:rFonts w:ascii="黑体" w:eastAsia="黑体" w:hAnsi="MS Reference Sans Serif"/>
          <w:b/>
          <w:color w:val="FF0000"/>
          <w:sz w:val="9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41" type="#_x0000_t136" style="width:382.5pt;height:76.5pt" fillcolor="red" strokecolor="red">
            <v:shadow on="t" opacity=".75"/>
            <v:textpath style="font-family:&quot;方正行楷简体&quot;" trim="t" fitpath="t" string="农作物病虫情报"/>
          </v:shape>
        </w:pict>
      </w:r>
    </w:p>
    <w:p w:rsidR="0024647B" w:rsidRDefault="0024647B">
      <w:pPr>
        <w:adjustRightInd w:val="0"/>
        <w:snapToGrid w:val="0"/>
        <w:jc w:val="center"/>
        <w:rPr>
          <w:rFonts w:ascii="黑体" w:eastAsia="黑体"/>
          <w:sz w:val="32"/>
        </w:rPr>
      </w:pPr>
    </w:p>
    <w:p w:rsidR="0024647B" w:rsidRDefault="000667B9">
      <w:pPr>
        <w:adjustRightInd w:val="0"/>
        <w:snapToGrid w:val="0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2</w:t>
      </w:r>
      <w:r>
        <w:rPr>
          <w:rFonts w:ascii="黑体" w:eastAsia="黑体" w:hint="eastAsia"/>
          <w:sz w:val="32"/>
        </w:rPr>
        <w:t>02</w:t>
      </w:r>
      <w:r>
        <w:rPr>
          <w:rFonts w:ascii="黑体" w:eastAsia="黑体" w:hint="eastAsia"/>
          <w:sz w:val="32"/>
        </w:rPr>
        <w:t>4</w:t>
      </w:r>
      <w:r>
        <w:rPr>
          <w:rFonts w:ascii="黑体" w:eastAsia="黑体" w:hint="eastAsia"/>
          <w:sz w:val="32"/>
        </w:rPr>
        <w:t>年第</w:t>
      </w:r>
      <w:r>
        <w:rPr>
          <w:rFonts w:ascii="黑体" w:eastAsia="黑体" w:hint="eastAsia"/>
          <w:sz w:val="32"/>
        </w:rPr>
        <w:t>7</w:t>
      </w:r>
      <w:r>
        <w:rPr>
          <w:rFonts w:ascii="黑体" w:eastAsia="黑体" w:hint="eastAsia"/>
          <w:sz w:val="32"/>
        </w:rPr>
        <w:t>期</w:t>
      </w:r>
    </w:p>
    <w:p w:rsidR="0024647B" w:rsidRDefault="000667B9">
      <w:pPr>
        <w:adjustRightInd w:val="0"/>
        <w:snapToGrid w:val="0"/>
        <w:jc w:val="center"/>
        <w:rPr>
          <w:b/>
          <w:sz w:val="36"/>
        </w:rPr>
      </w:pPr>
      <w:r>
        <w:rPr>
          <w:rFonts w:ascii="黑体" w:eastAsia="黑体"/>
          <w:sz w:val="32"/>
        </w:rPr>
        <w:t>(</w:t>
      </w:r>
      <w:r>
        <w:rPr>
          <w:rFonts w:ascii="黑体" w:eastAsia="黑体" w:hint="eastAsia"/>
        </w:rPr>
        <w:t>总第</w:t>
      </w:r>
      <w:r>
        <w:rPr>
          <w:rFonts w:ascii="黑体" w:eastAsia="黑体" w:hint="eastAsia"/>
        </w:rPr>
        <w:t>122</w:t>
      </w:r>
      <w:r>
        <w:rPr>
          <w:rFonts w:ascii="黑体" w:eastAsia="黑体" w:hint="eastAsia"/>
        </w:rPr>
        <w:t>期</w:t>
      </w:r>
      <w:r>
        <w:rPr>
          <w:rFonts w:ascii="黑体" w:eastAsia="黑体"/>
          <w:sz w:val="32"/>
        </w:rPr>
        <w:t>)</w:t>
      </w:r>
    </w:p>
    <w:p w:rsidR="0024647B" w:rsidRDefault="000667B9">
      <w:pPr>
        <w:adjustRightInd w:val="0"/>
        <w:snapToGrid w:val="0"/>
        <w:jc w:val="center"/>
        <w:rPr>
          <w:rFonts w:ascii="黑体" w:eastAsia="黑体"/>
          <w:b/>
          <w:bCs/>
          <w:sz w:val="52"/>
        </w:rPr>
      </w:pPr>
      <w:r>
        <w:rPr>
          <w:rFonts w:hint="eastAsia"/>
          <w:position w:val="-40"/>
        </w:rPr>
        <w:t xml:space="preserve"> </w:t>
      </w:r>
      <w:r>
        <w:rPr>
          <w:rFonts w:hint="eastAsia"/>
          <w:position w:val="-40"/>
        </w:rPr>
        <w:t>重庆市</w:t>
      </w:r>
      <w:r>
        <w:rPr>
          <w:rFonts w:hint="eastAsia"/>
          <w:position w:val="-40"/>
        </w:rPr>
        <w:t>植物保护</w:t>
      </w:r>
      <w:r>
        <w:rPr>
          <w:rFonts w:hint="eastAsia"/>
          <w:position w:val="-40"/>
        </w:rPr>
        <w:t>站编发</w:t>
      </w:r>
      <w:r>
        <w:rPr>
          <w:rFonts w:hint="eastAsia"/>
          <w:position w:val="-40"/>
        </w:rPr>
        <w:t xml:space="preserve">       </w:t>
      </w:r>
      <w:r w:rsidR="00321E72">
        <w:rPr>
          <w:position w:val="-40"/>
        </w:rPr>
        <w:t xml:space="preserve">      </w:t>
      </w:r>
      <w:r>
        <w:rPr>
          <w:rFonts w:hint="eastAsia"/>
          <w:position w:val="-40"/>
        </w:rPr>
        <w:t xml:space="preserve">          202</w:t>
      </w:r>
      <w:r>
        <w:rPr>
          <w:rFonts w:hint="eastAsia"/>
          <w:position w:val="-40"/>
        </w:rPr>
        <w:t>4</w:t>
      </w:r>
      <w:r>
        <w:rPr>
          <w:rFonts w:hint="eastAsia"/>
          <w:position w:val="-40"/>
        </w:rPr>
        <w:t>年</w:t>
      </w:r>
      <w:r>
        <w:rPr>
          <w:rFonts w:hint="eastAsia"/>
          <w:position w:val="-40"/>
        </w:rPr>
        <w:t>4</w:t>
      </w:r>
      <w:r>
        <w:rPr>
          <w:rFonts w:hint="eastAsia"/>
          <w:position w:val="-40"/>
        </w:rPr>
        <w:t>月</w:t>
      </w:r>
      <w:r>
        <w:rPr>
          <w:rFonts w:hint="eastAsia"/>
          <w:position w:val="-40"/>
        </w:rPr>
        <w:t>24</w:t>
      </w:r>
      <w:r>
        <w:rPr>
          <w:rFonts w:hint="eastAsia"/>
          <w:position w:val="-40"/>
        </w:rPr>
        <w:t>日</w:t>
      </w:r>
    </w:p>
    <w:p w:rsidR="0024647B" w:rsidRDefault="000667B9">
      <w:pPr>
        <w:adjustRightInd w:val="0"/>
        <w:snapToGrid w:val="0"/>
        <w:jc w:val="center"/>
        <w:rPr>
          <w:b/>
          <w:bCs/>
          <w:sz w:val="44"/>
          <w:szCs w:val="44"/>
        </w:rPr>
      </w:pPr>
      <w:r>
        <w:rPr>
          <w:rFonts w:eastAsia="黑体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23063</wp:posOffset>
                </wp:positionH>
                <wp:positionV relativeFrom="paragraph">
                  <wp:posOffset>88671</wp:posOffset>
                </wp:positionV>
                <wp:extent cx="5727065" cy="0"/>
                <wp:effectExtent l="0" t="13970" r="6985" b="2413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06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71423" id="Line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7pt" to="452.7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" strokecolor="red" strokeweight="2.25pt"/>
            </w:pict>
          </mc:Fallback>
        </mc:AlternateContent>
      </w:r>
    </w:p>
    <w:p w:rsidR="0024647B" w:rsidRPr="00321E72" w:rsidRDefault="000667B9">
      <w:pPr>
        <w:jc w:val="center"/>
        <w:rPr>
          <w:rFonts w:ascii="黑体" w:eastAsia="黑体" w:hAnsi="宋体" w:cs="Arial"/>
          <w:sz w:val="36"/>
          <w:szCs w:val="36"/>
        </w:rPr>
      </w:pPr>
      <w:r w:rsidRPr="00321E72">
        <w:rPr>
          <w:rFonts w:ascii="黑体" w:eastAsia="黑体" w:hAnsi="宋体" w:cs="Arial" w:hint="eastAsia"/>
          <w:sz w:val="36"/>
          <w:szCs w:val="36"/>
        </w:rPr>
        <w:t>二</w:t>
      </w:r>
      <w:r w:rsidRPr="00321E72">
        <w:rPr>
          <w:rFonts w:ascii="黑体" w:eastAsia="黑体" w:hAnsi="宋体" w:cs="Arial" w:hint="eastAsia"/>
          <w:sz w:val="36"/>
          <w:szCs w:val="36"/>
        </w:rPr>
        <w:t>化螟发生</w:t>
      </w:r>
      <w:r w:rsidRPr="00321E72">
        <w:rPr>
          <w:rFonts w:ascii="黑体" w:eastAsia="黑体" w:hAnsi="宋体" w:cs="Arial" w:hint="eastAsia"/>
          <w:sz w:val="36"/>
          <w:szCs w:val="36"/>
        </w:rPr>
        <w:t>预报及</w:t>
      </w:r>
      <w:r w:rsidRPr="00321E72">
        <w:rPr>
          <w:rFonts w:ascii="黑体" w:eastAsia="黑体" w:hAnsi="宋体" w:cs="Arial" w:hint="eastAsia"/>
          <w:sz w:val="36"/>
          <w:szCs w:val="36"/>
        </w:rPr>
        <w:t>防</w:t>
      </w:r>
      <w:r w:rsidRPr="00321E72">
        <w:rPr>
          <w:rFonts w:ascii="黑体" w:eastAsia="黑体" w:hAnsi="宋体" w:cs="Arial" w:hint="eastAsia"/>
          <w:sz w:val="36"/>
          <w:szCs w:val="36"/>
        </w:rPr>
        <w:t>控建议</w:t>
      </w:r>
    </w:p>
    <w:p w:rsidR="0024647B" w:rsidRDefault="0024647B">
      <w:pPr>
        <w:pStyle w:val="a3"/>
        <w:spacing w:line="600" w:lineRule="exact"/>
        <w:ind w:firstLineChars="200" w:firstLine="640"/>
        <w:jc w:val="center"/>
        <w:rPr>
          <w:rFonts w:ascii="Arial" w:hAnsi="Arial" w:cs="Arial"/>
          <w:sz w:val="32"/>
          <w:szCs w:val="32"/>
        </w:rPr>
      </w:pPr>
    </w:p>
    <w:p w:rsidR="0024647B" w:rsidRDefault="000667B9">
      <w:pPr>
        <w:ind w:firstLine="573"/>
        <w:rPr>
          <w:rFonts w:ascii="黑体" w:eastAsia="黑体" w:hAnsi="宋体" w:cs="Arial"/>
          <w:b/>
          <w:szCs w:val="32"/>
        </w:rPr>
      </w:pPr>
      <w:r>
        <w:rPr>
          <w:rFonts w:ascii="黑体" w:eastAsia="黑体" w:hAnsi="宋体" w:cs="Arial" w:hint="eastAsia"/>
          <w:b/>
          <w:szCs w:val="32"/>
        </w:rPr>
        <w:t>一</w:t>
      </w:r>
      <w:r>
        <w:rPr>
          <w:rFonts w:ascii="黑体" w:eastAsia="黑体" w:hAnsi="宋体" w:cs="Arial" w:hint="eastAsia"/>
          <w:b/>
          <w:szCs w:val="32"/>
        </w:rPr>
        <w:t>、</w:t>
      </w:r>
      <w:r>
        <w:rPr>
          <w:rFonts w:ascii="黑体" w:eastAsia="黑体" w:hAnsi="宋体" w:cs="Arial" w:hint="eastAsia"/>
          <w:b/>
          <w:szCs w:val="32"/>
        </w:rPr>
        <w:t>二化螟冬后残虫基数</w:t>
      </w:r>
    </w:p>
    <w:p w:rsidR="0024647B" w:rsidRDefault="000667B9">
      <w:pPr>
        <w:pStyle w:val="a3"/>
        <w:ind w:firstLineChars="200" w:firstLine="560"/>
        <w:rPr>
          <w:rFonts w:ascii="Arial" w:hAnsi="Arial" w:cs="Arial"/>
          <w:position w:val="-10"/>
          <w:sz w:val="28"/>
          <w:szCs w:val="28"/>
        </w:rPr>
      </w:pPr>
      <w:r>
        <w:rPr>
          <w:rFonts w:ascii="Arial" w:hAnsi="Arial" w:cs="Arial" w:hint="eastAsia"/>
          <w:position w:val="-10"/>
          <w:sz w:val="28"/>
          <w:szCs w:val="28"/>
        </w:rPr>
        <w:t>二</w:t>
      </w:r>
      <w:r>
        <w:rPr>
          <w:rFonts w:ascii="Arial" w:hAnsi="Arial" w:cs="Arial" w:hint="eastAsia"/>
          <w:position w:val="-10"/>
          <w:sz w:val="28"/>
          <w:szCs w:val="28"/>
        </w:rPr>
        <w:t>化螟（俗称钻心虫）是我市</w:t>
      </w:r>
      <w:r>
        <w:rPr>
          <w:rFonts w:ascii="Arial" w:hAnsi="Arial" w:cs="Arial" w:hint="eastAsia"/>
          <w:position w:val="-10"/>
          <w:sz w:val="28"/>
          <w:szCs w:val="28"/>
        </w:rPr>
        <w:t>水稻上</w:t>
      </w:r>
      <w:r>
        <w:rPr>
          <w:rFonts w:ascii="Arial" w:hAnsi="Arial" w:cs="Arial" w:hint="eastAsia"/>
          <w:position w:val="-10"/>
          <w:sz w:val="28"/>
          <w:szCs w:val="28"/>
        </w:rPr>
        <w:t>危害</w:t>
      </w:r>
      <w:r>
        <w:rPr>
          <w:rFonts w:ascii="Arial" w:hAnsi="Arial" w:cs="Arial" w:hint="eastAsia"/>
          <w:position w:val="-10"/>
          <w:sz w:val="28"/>
          <w:szCs w:val="28"/>
        </w:rPr>
        <w:t>较</w:t>
      </w:r>
      <w:r>
        <w:rPr>
          <w:rFonts w:ascii="Arial" w:hAnsi="Arial" w:cs="Arial" w:hint="eastAsia"/>
          <w:position w:val="-10"/>
          <w:sz w:val="28"/>
          <w:szCs w:val="28"/>
        </w:rPr>
        <w:t>重的常发性害虫</w:t>
      </w:r>
      <w:r>
        <w:rPr>
          <w:rFonts w:ascii="Arial" w:hAnsi="Arial" w:cs="Arial" w:hint="eastAsia"/>
          <w:position w:val="-10"/>
          <w:sz w:val="28"/>
          <w:szCs w:val="28"/>
        </w:rPr>
        <w:t>之一</w:t>
      </w:r>
      <w:r>
        <w:rPr>
          <w:rFonts w:ascii="Arial" w:hAnsi="Arial" w:cs="Arial" w:hint="eastAsia"/>
          <w:position w:val="-10"/>
          <w:sz w:val="28"/>
          <w:szCs w:val="28"/>
        </w:rPr>
        <w:t>，在分蘖期造成枯鞘、枯心苗，</w:t>
      </w:r>
      <w:proofErr w:type="gramStart"/>
      <w:r>
        <w:rPr>
          <w:rFonts w:ascii="Arial" w:hAnsi="Arial" w:cs="Arial" w:hint="eastAsia"/>
          <w:position w:val="-10"/>
          <w:sz w:val="28"/>
          <w:szCs w:val="28"/>
        </w:rPr>
        <w:t>在穗期造成</w:t>
      </w:r>
      <w:proofErr w:type="gramEnd"/>
      <w:r>
        <w:rPr>
          <w:rFonts w:ascii="Arial" w:hAnsi="Arial" w:cs="Arial" w:hint="eastAsia"/>
          <w:position w:val="-10"/>
          <w:sz w:val="28"/>
          <w:szCs w:val="28"/>
        </w:rPr>
        <w:t>虫</w:t>
      </w:r>
      <w:proofErr w:type="gramStart"/>
      <w:r>
        <w:rPr>
          <w:rFonts w:ascii="Arial" w:hAnsi="Arial" w:cs="Arial" w:hint="eastAsia"/>
          <w:position w:val="-10"/>
          <w:sz w:val="28"/>
          <w:szCs w:val="28"/>
        </w:rPr>
        <w:t>伤株和</w:t>
      </w:r>
      <w:proofErr w:type="gramEnd"/>
      <w:r>
        <w:rPr>
          <w:rFonts w:ascii="Arial" w:hAnsi="Arial" w:cs="Arial" w:hint="eastAsia"/>
          <w:position w:val="-10"/>
          <w:sz w:val="28"/>
          <w:szCs w:val="28"/>
        </w:rPr>
        <w:t>白穗，一般年份减产</w:t>
      </w:r>
      <w:r>
        <w:rPr>
          <w:rFonts w:ascii="Arial" w:hAnsi="Arial" w:cs="Arial" w:hint="eastAsia"/>
          <w:position w:val="-10"/>
          <w:sz w:val="28"/>
          <w:szCs w:val="28"/>
        </w:rPr>
        <w:t>3%</w:t>
      </w:r>
      <w:r>
        <w:rPr>
          <w:rFonts w:ascii="Arial" w:hAnsi="Arial" w:cs="Arial" w:hint="eastAsia"/>
          <w:position w:val="-10"/>
          <w:sz w:val="28"/>
          <w:szCs w:val="28"/>
        </w:rPr>
        <w:t>-</w:t>
      </w:r>
      <w:r>
        <w:rPr>
          <w:rFonts w:ascii="Arial" w:hAnsi="Arial" w:cs="Arial" w:hint="eastAsia"/>
          <w:position w:val="-10"/>
          <w:sz w:val="28"/>
          <w:szCs w:val="28"/>
        </w:rPr>
        <w:t>5%</w:t>
      </w:r>
      <w:r>
        <w:rPr>
          <w:rFonts w:ascii="Arial" w:hAnsi="Arial" w:cs="Arial" w:hint="eastAsia"/>
          <w:position w:val="-10"/>
          <w:sz w:val="28"/>
          <w:szCs w:val="28"/>
        </w:rPr>
        <w:t>，严重时减产</w:t>
      </w:r>
      <w:r>
        <w:rPr>
          <w:rFonts w:ascii="Arial" w:hAnsi="Arial" w:cs="Arial" w:hint="eastAsia"/>
          <w:position w:val="-10"/>
          <w:sz w:val="28"/>
          <w:szCs w:val="28"/>
        </w:rPr>
        <w:t>30%</w:t>
      </w:r>
      <w:r>
        <w:rPr>
          <w:rFonts w:ascii="Arial" w:hAnsi="Arial" w:cs="Arial" w:hint="eastAsia"/>
          <w:position w:val="-10"/>
          <w:sz w:val="28"/>
          <w:szCs w:val="28"/>
        </w:rPr>
        <w:t>以上</w:t>
      </w:r>
      <w:r>
        <w:rPr>
          <w:rFonts w:ascii="Arial" w:hAnsi="Arial" w:cs="Arial" w:hint="eastAsia"/>
          <w:position w:val="-10"/>
          <w:sz w:val="28"/>
          <w:szCs w:val="28"/>
        </w:rPr>
        <w:t>。</w:t>
      </w:r>
      <w:r>
        <w:rPr>
          <w:rFonts w:ascii="Arial" w:hAnsi="Arial" w:cs="Arial" w:hint="eastAsia"/>
          <w:position w:val="-10"/>
          <w:sz w:val="28"/>
          <w:szCs w:val="28"/>
        </w:rPr>
        <w:t>二化螟以</w:t>
      </w:r>
      <w:r>
        <w:rPr>
          <w:rFonts w:ascii="Arial" w:hAnsi="Arial" w:cs="Arial" w:hint="eastAsia"/>
          <w:position w:val="-10"/>
          <w:sz w:val="28"/>
          <w:szCs w:val="28"/>
        </w:rPr>
        <w:t>初孵幼虫</w:t>
      </w:r>
      <w:proofErr w:type="gramStart"/>
      <w:r>
        <w:rPr>
          <w:rFonts w:ascii="Arial" w:hAnsi="Arial" w:cs="Arial" w:hint="eastAsia"/>
          <w:position w:val="-10"/>
          <w:sz w:val="28"/>
          <w:szCs w:val="28"/>
        </w:rPr>
        <w:t>二龄前群集</w:t>
      </w:r>
      <w:proofErr w:type="gramEnd"/>
      <w:r>
        <w:rPr>
          <w:rFonts w:ascii="Arial" w:hAnsi="Arial" w:cs="Arial" w:hint="eastAsia"/>
          <w:position w:val="-10"/>
          <w:sz w:val="28"/>
          <w:szCs w:val="28"/>
        </w:rPr>
        <w:t>叶鞘为害，三龄后分散钻蛀，叶宽大、色浓绿的稻田落卵量大，受害较重。据各地</w:t>
      </w:r>
      <w:r>
        <w:rPr>
          <w:rFonts w:ascii="Arial" w:hAnsi="Arial" w:cs="Arial" w:hint="eastAsia"/>
          <w:position w:val="-10"/>
          <w:sz w:val="28"/>
          <w:szCs w:val="28"/>
        </w:rPr>
        <w:t>3</w:t>
      </w:r>
      <w:r>
        <w:rPr>
          <w:rFonts w:ascii="Arial" w:hAnsi="Arial" w:cs="Arial" w:hint="eastAsia"/>
          <w:position w:val="-10"/>
          <w:sz w:val="28"/>
          <w:szCs w:val="28"/>
        </w:rPr>
        <w:t>月下旬</w:t>
      </w:r>
      <w:r w:rsidR="00321E72">
        <w:rPr>
          <w:rFonts w:ascii="Arial" w:hAnsi="Arial" w:cs="Arial" w:hint="eastAsia"/>
          <w:position w:val="-10"/>
          <w:sz w:val="28"/>
          <w:szCs w:val="28"/>
        </w:rPr>
        <w:t>至</w:t>
      </w:r>
      <w:r>
        <w:rPr>
          <w:rFonts w:ascii="Arial" w:hAnsi="Arial" w:cs="Arial" w:hint="eastAsia"/>
          <w:position w:val="-10"/>
          <w:sz w:val="28"/>
          <w:szCs w:val="28"/>
        </w:rPr>
        <w:t>4</w:t>
      </w:r>
      <w:r>
        <w:rPr>
          <w:rFonts w:ascii="Arial" w:hAnsi="Arial" w:cs="Arial" w:hint="eastAsia"/>
          <w:position w:val="-10"/>
          <w:sz w:val="28"/>
          <w:szCs w:val="28"/>
        </w:rPr>
        <w:t>月中旬调查，二化螟</w:t>
      </w:r>
      <w:bookmarkStart w:id="0" w:name="_GoBack"/>
      <w:bookmarkEnd w:id="0"/>
      <w:r>
        <w:rPr>
          <w:rFonts w:ascii="Arial" w:hAnsi="Arial" w:cs="Arial" w:hint="eastAsia"/>
          <w:position w:val="-10"/>
          <w:sz w:val="28"/>
          <w:szCs w:val="28"/>
        </w:rPr>
        <w:t>冬后各类型田活虫</w:t>
      </w:r>
      <w:r>
        <w:rPr>
          <w:rFonts w:ascii="Arial" w:hAnsi="Arial" w:cs="Arial" w:hint="eastAsia"/>
          <w:position w:val="-10"/>
          <w:sz w:val="28"/>
          <w:szCs w:val="28"/>
        </w:rPr>
        <w:t>加权</w:t>
      </w:r>
      <w:r>
        <w:rPr>
          <w:rFonts w:ascii="Arial" w:hAnsi="Arial" w:cs="Arial" w:hint="eastAsia"/>
          <w:position w:val="-10"/>
          <w:sz w:val="28"/>
          <w:szCs w:val="28"/>
        </w:rPr>
        <w:t>平均密度为</w:t>
      </w:r>
      <w:r>
        <w:rPr>
          <w:rFonts w:ascii="Arial" w:hAnsi="Arial" w:cs="Arial" w:hint="eastAsia"/>
          <w:position w:val="-10"/>
          <w:sz w:val="28"/>
          <w:szCs w:val="28"/>
        </w:rPr>
        <w:t>845.38</w:t>
      </w:r>
      <w:r>
        <w:rPr>
          <w:rFonts w:ascii="Arial" w:hAnsi="Arial" w:cs="Arial" w:hint="eastAsia"/>
          <w:position w:val="-10"/>
          <w:sz w:val="28"/>
          <w:szCs w:val="28"/>
        </w:rPr>
        <w:t>头</w:t>
      </w:r>
      <w:r>
        <w:rPr>
          <w:rFonts w:ascii="Arial" w:hAnsi="Arial" w:cs="Arial" w:hint="eastAsia"/>
          <w:position w:val="-10"/>
          <w:sz w:val="28"/>
          <w:szCs w:val="28"/>
        </w:rPr>
        <w:t>/</w:t>
      </w:r>
      <w:r>
        <w:rPr>
          <w:rFonts w:ascii="Arial" w:hAnsi="Arial" w:cs="Arial" w:hint="eastAsia"/>
          <w:position w:val="-10"/>
          <w:sz w:val="28"/>
          <w:szCs w:val="28"/>
        </w:rPr>
        <w:t>亩，较上年同期增</w:t>
      </w:r>
      <w:r>
        <w:rPr>
          <w:rFonts w:ascii="Arial" w:hAnsi="Arial" w:cs="Arial" w:hint="eastAsia"/>
          <w:position w:val="-10"/>
          <w:sz w:val="28"/>
          <w:szCs w:val="28"/>
        </w:rPr>
        <w:t>58.88</w:t>
      </w:r>
      <w:r>
        <w:rPr>
          <w:rFonts w:ascii="Arial" w:hAnsi="Arial" w:cs="Arial" w:hint="eastAsia"/>
          <w:position w:val="-10"/>
          <w:sz w:val="28"/>
          <w:szCs w:val="28"/>
        </w:rPr>
        <w:t>头；越冬死亡率</w:t>
      </w:r>
      <w:r>
        <w:rPr>
          <w:rFonts w:ascii="Arial" w:hAnsi="Arial" w:cs="Arial" w:hint="eastAsia"/>
          <w:position w:val="-10"/>
          <w:sz w:val="28"/>
          <w:szCs w:val="28"/>
        </w:rPr>
        <w:t>8.43%</w:t>
      </w:r>
      <w:r>
        <w:rPr>
          <w:rFonts w:ascii="Arial" w:hAnsi="Arial" w:cs="Arial" w:hint="eastAsia"/>
          <w:position w:val="-10"/>
          <w:sz w:val="28"/>
          <w:szCs w:val="28"/>
        </w:rPr>
        <w:t>，较上年减</w:t>
      </w:r>
      <w:r>
        <w:rPr>
          <w:rFonts w:ascii="Arial" w:hAnsi="Arial" w:cs="Arial" w:hint="eastAsia"/>
          <w:position w:val="-10"/>
          <w:sz w:val="28"/>
          <w:szCs w:val="28"/>
        </w:rPr>
        <w:t>2.01</w:t>
      </w:r>
      <w:r>
        <w:rPr>
          <w:rFonts w:ascii="Arial" w:hAnsi="Arial" w:cs="Arial" w:hint="eastAsia"/>
          <w:position w:val="-10"/>
          <w:sz w:val="28"/>
          <w:szCs w:val="28"/>
        </w:rPr>
        <w:t>个百分点。</w:t>
      </w:r>
    </w:p>
    <w:p w:rsidR="0024647B" w:rsidRDefault="000667B9">
      <w:pPr>
        <w:rPr>
          <w:rFonts w:ascii="黑体" w:eastAsia="黑体" w:hAnsi="黑体" w:cs="黑体"/>
          <w:b/>
          <w:szCs w:val="32"/>
        </w:rPr>
      </w:pPr>
      <w:r>
        <w:rPr>
          <w:rFonts w:ascii="黑体" w:eastAsia="黑体" w:hAnsi="黑体" w:cs="黑体" w:hint="eastAsia"/>
          <w:b/>
          <w:szCs w:val="32"/>
        </w:rPr>
        <w:t xml:space="preserve"> </w:t>
      </w:r>
      <w:r>
        <w:rPr>
          <w:rFonts w:ascii="黑体" w:eastAsia="黑体" w:hAnsi="黑体" w:cs="黑体" w:hint="eastAsia"/>
          <w:b/>
          <w:szCs w:val="32"/>
        </w:rPr>
        <w:t xml:space="preserve"> </w:t>
      </w:r>
      <w:r>
        <w:rPr>
          <w:rFonts w:ascii="Arial" w:hAnsi="Arial" w:cs="Arial" w:hint="eastAsia"/>
          <w:b/>
          <w:bCs/>
          <w:sz w:val="30"/>
          <w:szCs w:val="28"/>
        </w:rPr>
        <w:t xml:space="preserve">  </w:t>
      </w:r>
      <w:r>
        <w:rPr>
          <w:rFonts w:ascii="黑体" w:eastAsia="黑体" w:hAnsi="宋体" w:cs="Arial" w:hint="eastAsia"/>
          <w:b/>
          <w:szCs w:val="32"/>
        </w:rPr>
        <w:t>二、发生趋势</w:t>
      </w:r>
      <w:r>
        <w:rPr>
          <w:rFonts w:ascii="黑体" w:eastAsia="黑体" w:hAnsi="宋体" w:cs="Arial" w:hint="eastAsia"/>
          <w:b/>
          <w:szCs w:val="32"/>
        </w:rPr>
        <w:t>预测</w:t>
      </w:r>
    </w:p>
    <w:p w:rsidR="0024647B" w:rsidRDefault="000667B9">
      <w:pPr>
        <w:ind w:firstLine="573"/>
        <w:rPr>
          <w:rFonts w:ascii="Arial" w:hAnsi="Arial" w:cs="Arial"/>
          <w:szCs w:val="28"/>
        </w:rPr>
      </w:pPr>
      <w:r>
        <w:rPr>
          <w:rFonts w:ascii="Arial" w:hAnsi="Arial" w:cs="Arial" w:hint="eastAsia"/>
          <w:szCs w:val="28"/>
        </w:rPr>
        <w:t>根</w:t>
      </w:r>
      <w:r>
        <w:rPr>
          <w:rFonts w:ascii="Arial" w:hAnsi="Arial" w:cs="Arial" w:hint="eastAsia"/>
          <w:szCs w:val="28"/>
        </w:rPr>
        <w:t>据二化螟冬后活虫密度、蛹的发育进度并结合</w:t>
      </w:r>
      <w:r>
        <w:rPr>
          <w:rFonts w:ascii="Arial" w:hAnsi="Arial" w:cs="Arial" w:hint="eastAsia"/>
          <w:szCs w:val="28"/>
        </w:rPr>
        <w:t>5-6</w:t>
      </w:r>
      <w:r>
        <w:rPr>
          <w:rFonts w:ascii="Arial" w:hAnsi="Arial" w:cs="Arial" w:hint="eastAsia"/>
          <w:szCs w:val="28"/>
        </w:rPr>
        <w:t>月天气预报、常年发生实况、耕作制度及管理水平等因素进行综合分析，预计</w:t>
      </w:r>
      <w:r>
        <w:rPr>
          <w:rFonts w:ascii="Arial" w:hAnsi="Arial" w:cs="Arial" w:hint="eastAsia"/>
          <w:szCs w:val="28"/>
        </w:rPr>
        <w:t>2024</w:t>
      </w:r>
      <w:r>
        <w:rPr>
          <w:rFonts w:ascii="Arial" w:hAnsi="Arial" w:cs="Arial" w:hint="eastAsia"/>
          <w:szCs w:val="28"/>
        </w:rPr>
        <w:t>年水稻二化螟总体发生程度为</w:t>
      </w:r>
      <w:r>
        <w:rPr>
          <w:rFonts w:ascii="Arial" w:hAnsi="Arial" w:cs="Arial" w:hint="eastAsia"/>
          <w:szCs w:val="28"/>
        </w:rPr>
        <w:t>4</w:t>
      </w:r>
      <w:r>
        <w:rPr>
          <w:rFonts w:ascii="Arial" w:hAnsi="Arial" w:cs="Arial" w:hint="eastAsia"/>
          <w:szCs w:val="28"/>
        </w:rPr>
        <w:t>级，发生面积</w:t>
      </w:r>
      <w:r>
        <w:rPr>
          <w:rFonts w:ascii="Arial" w:hAnsi="Arial" w:cs="Arial" w:hint="eastAsia"/>
          <w:szCs w:val="28"/>
        </w:rPr>
        <w:t>在</w:t>
      </w:r>
      <w:r>
        <w:rPr>
          <w:rFonts w:ascii="Arial" w:hAnsi="Arial" w:cs="Arial" w:hint="eastAsia"/>
          <w:szCs w:val="28"/>
        </w:rPr>
        <w:t>650</w:t>
      </w:r>
      <w:r>
        <w:rPr>
          <w:rFonts w:ascii="Arial" w:hAnsi="Arial" w:cs="Arial" w:hint="eastAsia"/>
          <w:szCs w:val="28"/>
        </w:rPr>
        <w:t>万亩（次）左右，全市水稻种植区均有发生。</w:t>
      </w:r>
    </w:p>
    <w:p w:rsidR="0024647B" w:rsidRDefault="000667B9">
      <w:pPr>
        <w:rPr>
          <w:rFonts w:ascii="黑体" w:eastAsia="黑体" w:hAnsi="宋体" w:cs="Arial"/>
          <w:b/>
          <w:szCs w:val="32"/>
        </w:rPr>
      </w:pPr>
      <w:r>
        <w:rPr>
          <w:rFonts w:ascii="黑体" w:eastAsia="黑体" w:hAnsi="黑体" w:cs="黑体" w:hint="eastAsia"/>
          <w:b/>
          <w:szCs w:val="32"/>
        </w:rPr>
        <w:lastRenderedPageBreak/>
        <w:t xml:space="preserve"> </w:t>
      </w:r>
      <w:r>
        <w:rPr>
          <w:rFonts w:ascii="Arial" w:hAnsi="Arial" w:cs="Arial" w:hint="eastAsia"/>
          <w:b/>
          <w:bCs/>
          <w:sz w:val="30"/>
          <w:szCs w:val="28"/>
        </w:rPr>
        <w:t xml:space="preserve"> </w:t>
      </w:r>
      <w:r>
        <w:rPr>
          <w:rFonts w:ascii="黑体" w:eastAsia="黑体" w:hAnsi="宋体" w:cs="Arial" w:hint="eastAsia"/>
          <w:b/>
          <w:szCs w:val="32"/>
        </w:rPr>
        <w:t xml:space="preserve">  </w:t>
      </w:r>
      <w:r>
        <w:rPr>
          <w:rFonts w:ascii="黑体" w:eastAsia="黑体" w:hAnsi="宋体" w:cs="Arial" w:hint="eastAsia"/>
          <w:b/>
          <w:szCs w:val="32"/>
        </w:rPr>
        <w:t>三、防治建议</w:t>
      </w:r>
    </w:p>
    <w:p w:rsidR="0024647B" w:rsidRDefault="000667B9">
      <w:pPr>
        <w:ind w:firstLine="573"/>
        <w:rPr>
          <w:rFonts w:ascii="Arial" w:hAnsi="Arial" w:cs="Arial"/>
          <w:szCs w:val="28"/>
        </w:rPr>
      </w:pPr>
      <w:r>
        <w:rPr>
          <w:rFonts w:ascii="Arial" w:hAnsi="Arial" w:cs="Arial" w:hint="eastAsia"/>
          <w:szCs w:val="28"/>
        </w:rPr>
        <w:t>针</w:t>
      </w:r>
      <w:r>
        <w:rPr>
          <w:rFonts w:ascii="Arial" w:hAnsi="Arial" w:cs="Arial" w:hint="eastAsia"/>
          <w:szCs w:val="28"/>
        </w:rPr>
        <w:t>对二化螟发生为害情况，各地要采取“主防一代二化螟，挑治二代二化螟”的防</w:t>
      </w:r>
      <w:r>
        <w:rPr>
          <w:rFonts w:ascii="Arial" w:hAnsi="Arial" w:cs="Arial" w:hint="eastAsia"/>
          <w:szCs w:val="28"/>
        </w:rPr>
        <w:t>控</w:t>
      </w:r>
      <w:r>
        <w:rPr>
          <w:rFonts w:ascii="Arial" w:hAnsi="Arial" w:cs="Arial" w:hint="eastAsia"/>
          <w:szCs w:val="28"/>
        </w:rPr>
        <w:t>策略，及时做好宣传</w:t>
      </w:r>
      <w:r>
        <w:rPr>
          <w:rFonts w:ascii="Arial" w:hAnsi="Arial" w:cs="Arial" w:hint="eastAsia"/>
          <w:szCs w:val="28"/>
        </w:rPr>
        <w:t>培训</w:t>
      </w:r>
      <w:r>
        <w:rPr>
          <w:rFonts w:ascii="Arial" w:hAnsi="Arial" w:cs="Arial" w:hint="eastAsia"/>
          <w:szCs w:val="28"/>
        </w:rPr>
        <w:t>，积极引导农户</w:t>
      </w:r>
      <w:r>
        <w:rPr>
          <w:rFonts w:ascii="Arial" w:hAnsi="Arial" w:cs="Arial" w:hint="eastAsia"/>
          <w:szCs w:val="28"/>
        </w:rPr>
        <w:t>优先采</w:t>
      </w:r>
      <w:r>
        <w:rPr>
          <w:rFonts w:ascii="Arial" w:hAnsi="Arial" w:cs="Arial" w:hint="eastAsia"/>
          <w:szCs w:val="28"/>
        </w:rPr>
        <w:t>用杀虫灯、性</w:t>
      </w:r>
      <w:proofErr w:type="gramStart"/>
      <w:r>
        <w:rPr>
          <w:rFonts w:ascii="Arial" w:hAnsi="Arial" w:cs="Arial" w:hint="eastAsia"/>
          <w:szCs w:val="28"/>
        </w:rPr>
        <w:t>诱</w:t>
      </w:r>
      <w:proofErr w:type="gramEnd"/>
      <w:r>
        <w:rPr>
          <w:rFonts w:ascii="Arial" w:hAnsi="Arial" w:cs="Arial" w:hint="eastAsia"/>
          <w:szCs w:val="28"/>
        </w:rPr>
        <w:t>剂</w:t>
      </w:r>
      <w:r w:rsidR="00321E72">
        <w:rPr>
          <w:rFonts w:ascii="Arial" w:hAnsi="Arial" w:cs="Arial" w:hint="eastAsia"/>
          <w:szCs w:val="28"/>
        </w:rPr>
        <w:t>进行</w:t>
      </w:r>
      <w:r>
        <w:rPr>
          <w:rFonts w:ascii="Arial" w:hAnsi="Arial" w:cs="Arial" w:hint="eastAsia"/>
          <w:szCs w:val="28"/>
        </w:rPr>
        <w:t>防</w:t>
      </w:r>
      <w:r>
        <w:rPr>
          <w:rFonts w:ascii="Arial" w:hAnsi="Arial" w:cs="Arial" w:hint="eastAsia"/>
          <w:szCs w:val="28"/>
        </w:rPr>
        <w:t>控</w:t>
      </w:r>
      <w:r>
        <w:rPr>
          <w:rFonts w:ascii="Arial" w:hAnsi="Arial" w:cs="Arial" w:hint="eastAsia"/>
          <w:szCs w:val="28"/>
        </w:rPr>
        <w:t>。</w:t>
      </w:r>
      <w:r>
        <w:rPr>
          <w:rFonts w:ascii="Arial" w:hAnsi="Arial" w:cs="Arial" w:hint="eastAsia"/>
          <w:b/>
          <w:bCs/>
          <w:szCs w:val="28"/>
        </w:rPr>
        <w:t>防治关键时期</w:t>
      </w:r>
      <w:r>
        <w:rPr>
          <w:rFonts w:ascii="Arial" w:hAnsi="Arial" w:cs="Arial" w:hint="eastAsia"/>
          <w:szCs w:val="28"/>
        </w:rPr>
        <w:t>：海拔</w:t>
      </w:r>
      <w:r>
        <w:rPr>
          <w:rFonts w:ascii="Arial" w:hAnsi="Arial" w:cs="Arial" w:hint="eastAsia"/>
          <w:szCs w:val="28"/>
        </w:rPr>
        <w:t>600</w:t>
      </w:r>
      <w:r>
        <w:rPr>
          <w:rFonts w:ascii="Arial" w:hAnsi="Arial" w:cs="Arial" w:hint="eastAsia"/>
          <w:szCs w:val="28"/>
        </w:rPr>
        <w:t>米以下地区防治适期为</w:t>
      </w:r>
      <w:r>
        <w:rPr>
          <w:rFonts w:ascii="Arial" w:hAnsi="Arial" w:cs="Arial" w:hint="eastAsia"/>
          <w:szCs w:val="28"/>
        </w:rPr>
        <w:t>5</w:t>
      </w:r>
      <w:r>
        <w:rPr>
          <w:rFonts w:ascii="Arial" w:hAnsi="Arial" w:cs="Arial" w:hint="eastAsia"/>
          <w:szCs w:val="28"/>
        </w:rPr>
        <w:t>月上中旬，海拔</w:t>
      </w:r>
      <w:r>
        <w:rPr>
          <w:rFonts w:ascii="Arial" w:hAnsi="Arial" w:cs="Arial" w:hint="eastAsia"/>
          <w:szCs w:val="28"/>
        </w:rPr>
        <w:t>600</w:t>
      </w:r>
      <w:r>
        <w:rPr>
          <w:rFonts w:ascii="Arial" w:hAnsi="Arial" w:cs="Arial" w:hint="eastAsia"/>
          <w:szCs w:val="28"/>
        </w:rPr>
        <w:t>米以上地区防治适期为</w:t>
      </w:r>
      <w:r>
        <w:rPr>
          <w:rFonts w:ascii="Arial" w:hAnsi="Arial" w:cs="Arial" w:hint="eastAsia"/>
          <w:szCs w:val="28"/>
        </w:rPr>
        <w:t>5</w:t>
      </w:r>
      <w:r>
        <w:rPr>
          <w:rFonts w:ascii="Arial" w:hAnsi="Arial" w:cs="Arial" w:hint="eastAsia"/>
          <w:szCs w:val="28"/>
        </w:rPr>
        <w:t>月中下旬至</w:t>
      </w:r>
      <w:r>
        <w:rPr>
          <w:rFonts w:ascii="Arial" w:hAnsi="Arial" w:cs="Arial" w:hint="eastAsia"/>
          <w:szCs w:val="28"/>
        </w:rPr>
        <w:t>6</w:t>
      </w:r>
      <w:r>
        <w:rPr>
          <w:rFonts w:ascii="Arial" w:hAnsi="Arial" w:cs="Arial" w:hint="eastAsia"/>
          <w:szCs w:val="28"/>
        </w:rPr>
        <w:t>月上旬。</w:t>
      </w:r>
      <w:r>
        <w:rPr>
          <w:rFonts w:ascii="Arial" w:hAnsi="Arial" w:cs="Arial" w:hint="eastAsia"/>
          <w:b/>
          <w:bCs/>
          <w:szCs w:val="28"/>
        </w:rPr>
        <w:t>防治指标：</w:t>
      </w:r>
      <w:r>
        <w:rPr>
          <w:rFonts w:ascii="Arial" w:hAnsi="Arial" w:cs="Arial" w:hint="eastAsia"/>
          <w:szCs w:val="28"/>
        </w:rPr>
        <w:t>分蘖期于枯</w:t>
      </w:r>
      <w:proofErr w:type="gramStart"/>
      <w:r>
        <w:rPr>
          <w:rFonts w:ascii="Arial" w:hAnsi="Arial" w:cs="Arial" w:hint="eastAsia"/>
          <w:szCs w:val="28"/>
        </w:rPr>
        <w:t>鞘丛率</w:t>
      </w:r>
      <w:proofErr w:type="gramEnd"/>
      <w:r>
        <w:rPr>
          <w:rFonts w:ascii="Arial" w:hAnsi="Arial" w:cs="Arial" w:hint="eastAsia"/>
          <w:szCs w:val="28"/>
        </w:rPr>
        <w:t>达到</w:t>
      </w:r>
      <w:r>
        <w:rPr>
          <w:rFonts w:ascii="Arial" w:hAnsi="Arial" w:cs="Arial"/>
          <w:szCs w:val="28"/>
        </w:rPr>
        <w:t>8-10%</w:t>
      </w:r>
      <w:r>
        <w:rPr>
          <w:rFonts w:ascii="Arial" w:hAnsi="Arial" w:cs="Arial" w:hint="eastAsia"/>
          <w:szCs w:val="28"/>
        </w:rPr>
        <w:t>或</w:t>
      </w:r>
      <w:proofErr w:type="gramStart"/>
      <w:r>
        <w:rPr>
          <w:rFonts w:ascii="Arial" w:hAnsi="Arial" w:cs="Arial" w:hint="eastAsia"/>
          <w:szCs w:val="28"/>
        </w:rPr>
        <w:t>枯鞘株率</w:t>
      </w:r>
      <w:proofErr w:type="gramEnd"/>
      <w:r>
        <w:rPr>
          <w:rFonts w:ascii="Arial" w:hAnsi="Arial" w:cs="Arial" w:hint="eastAsia"/>
          <w:szCs w:val="28"/>
        </w:rPr>
        <w:t>达</w:t>
      </w:r>
      <w:r>
        <w:rPr>
          <w:rFonts w:ascii="Arial" w:hAnsi="Arial" w:cs="Arial"/>
          <w:szCs w:val="28"/>
        </w:rPr>
        <w:t>3%</w:t>
      </w:r>
      <w:r>
        <w:rPr>
          <w:rFonts w:ascii="Arial" w:hAnsi="Arial" w:cs="Arial" w:hint="eastAsia"/>
          <w:szCs w:val="28"/>
        </w:rPr>
        <w:t>时施药，穗期于</w:t>
      </w:r>
      <w:proofErr w:type="gramStart"/>
      <w:r>
        <w:rPr>
          <w:rFonts w:ascii="Arial" w:hAnsi="Arial" w:cs="Arial" w:hint="eastAsia"/>
          <w:szCs w:val="28"/>
        </w:rPr>
        <w:t>卵</w:t>
      </w:r>
      <w:proofErr w:type="gramEnd"/>
      <w:r>
        <w:rPr>
          <w:rFonts w:ascii="Arial" w:hAnsi="Arial" w:cs="Arial" w:hint="eastAsia"/>
          <w:szCs w:val="28"/>
        </w:rPr>
        <w:t>孵化高峰期施药。</w:t>
      </w:r>
      <w:r>
        <w:rPr>
          <w:rFonts w:ascii="Arial" w:hAnsi="Arial" w:cs="Arial" w:hint="eastAsia"/>
          <w:b/>
          <w:bCs/>
          <w:szCs w:val="28"/>
        </w:rPr>
        <w:t>防治药剂选择：</w:t>
      </w:r>
      <w:r>
        <w:rPr>
          <w:rFonts w:ascii="Arial" w:hAnsi="Arial" w:cs="Arial" w:hint="eastAsia"/>
          <w:szCs w:val="28"/>
        </w:rPr>
        <w:t>在幼虫基数较低</w:t>
      </w:r>
      <w:r>
        <w:rPr>
          <w:rFonts w:ascii="Arial" w:hAnsi="Arial" w:cs="Arial" w:hint="eastAsia"/>
          <w:szCs w:val="28"/>
        </w:rPr>
        <w:t>时，优先</w:t>
      </w:r>
      <w:r>
        <w:rPr>
          <w:rFonts w:ascii="Arial" w:hAnsi="Arial" w:cs="Arial" w:hint="eastAsia"/>
          <w:szCs w:val="28"/>
        </w:rPr>
        <w:t>选</w:t>
      </w:r>
      <w:r>
        <w:rPr>
          <w:rFonts w:ascii="Arial" w:hAnsi="Arial" w:cs="Arial" w:hint="eastAsia"/>
          <w:szCs w:val="28"/>
        </w:rPr>
        <w:t>用金龟子</w:t>
      </w:r>
      <w:proofErr w:type="gramStart"/>
      <w:r>
        <w:rPr>
          <w:rFonts w:ascii="Arial" w:hAnsi="Arial" w:cs="Arial" w:hint="eastAsia"/>
          <w:szCs w:val="28"/>
        </w:rPr>
        <w:t>绿僵菌</w:t>
      </w:r>
      <w:proofErr w:type="gramEnd"/>
      <w:r>
        <w:rPr>
          <w:rFonts w:ascii="Arial" w:hAnsi="Arial" w:cs="Arial" w:hint="eastAsia"/>
          <w:szCs w:val="28"/>
        </w:rPr>
        <w:t>、苏云金杆菌、</w:t>
      </w:r>
      <w:proofErr w:type="gramStart"/>
      <w:r>
        <w:rPr>
          <w:rFonts w:ascii="Arial" w:hAnsi="Arial" w:cs="Arial" w:hint="eastAsia"/>
          <w:szCs w:val="28"/>
        </w:rPr>
        <w:t>短稳杆菌</w:t>
      </w:r>
      <w:proofErr w:type="gramEnd"/>
      <w:r>
        <w:rPr>
          <w:rFonts w:ascii="Arial" w:hAnsi="Arial" w:cs="Arial" w:hint="eastAsia"/>
          <w:szCs w:val="28"/>
        </w:rPr>
        <w:t>等生物农药；</w:t>
      </w:r>
      <w:r>
        <w:rPr>
          <w:rFonts w:ascii="Arial" w:hAnsi="Arial" w:cs="Arial" w:hint="eastAsia"/>
          <w:szCs w:val="28"/>
        </w:rPr>
        <w:t>化学防治</w:t>
      </w:r>
      <w:r>
        <w:rPr>
          <w:rFonts w:ascii="Arial" w:hAnsi="Arial" w:cs="Arial" w:hint="eastAsia"/>
          <w:szCs w:val="28"/>
        </w:rPr>
        <w:t>可选用</w:t>
      </w:r>
      <w:proofErr w:type="gramStart"/>
      <w:r>
        <w:rPr>
          <w:rFonts w:ascii="Arial" w:hAnsi="Arial" w:cs="Arial" w:hint="eastAsia"/>
          <w:szCs w:val="28"/>
        </w:rPr>
        <w:t>甲氧虫酰肼</w:t>
      </w:r>
      <w:proofErr w:type="gramEnd"/>
      <w:r>
        <w:rPr>
          <w:rFonts w:ascii="Arial" w:hAnsi="Arial" w:cs="Arial" w:hint="eastAsia"/>
          <w:szCs w:val="28"/>
        </w:rPr>
        <w:t>、</w:t>
      </w:r>
      <w:proofErr w:type="gramStart"/>
      <w:r>
        <w:rPr>
          <w:rFonts w:ascii="Arial" w:hAnsi="Arial" w:cs="Arial" w:hint="eastAsia"/>
          <w:szCs w:val="28"/>
        </w:rPr>
        <w:t>四氯虫酰胺</w:t>
      </w:r>
      <w:proofErr w:type="gramEnd"/>
      <w:r>
        <w:rPr>
          <w:rFonts w:ascii="Arial" w:hAnsi="Arial" w:cs="Arial" w:hint="eastAsia"/>
          <w:szCs w:val="28"/>
        </w:rPr>
        <w:t>、氯虫</w:t>
      </w:r>
      <w:r>
        <w:rPr>
          <w:rFonts w:ascii="Arial" w:hAnsi="Arial" w:cs="Arial"/>
          <w:szCs w:val="28"/>
        </w:rPr>
        <w:t>·</w:t>
      </w:r>
      <w:r>
        <w:rPr>
          <w:rFonts w:ascii="Arial" w:hAnsi="Arial" w:cs="Arial" w:hint="eastAsia"/>
          <w:szCs w:val="28"/>
        </w:rPr>
        <w:t>三氟苯等低风险</w:t>
      </w:r>
      <w:r w:rsidR="00321E72">
        <w:rPr>
          <w:rFonts w:ascii="Arial" w:hAnsi="Arial" w:cs="Arial" w:hint="eastAsia"/>
          <w:szCs w:val="28"/>
        </w:rPr>
        <w:t>绿色</w:t>
      </w:r>
      <w:r>
        <w:rPr>
          <w:rFonts w:ascii="Arial" w:hAnsi="Arial" w:cs="Arial" w:hint="eastAsia"/>
          <w:szCs w:val="28"/>
        </w:rPr>
        <w:t>化学农药。</w:t>
      </w:r>
    </w:p>
    <w:p w:rsidR="0024647B" w:rsidRDefault="0024647B">
      <w:pPr>
        <w:spacing w:line="640" w:lineRule="exact"/>
        <w:ind w:firstLine="573"/>
        <w:rPr>
          <w:rFonts w:ascii="Arial" w:hAnsi="Arial" w:cs="Arial"/>
          <w:sz w:val="30"/>
          <w:szCs w:val="28"/>
        </w:rPr>
      </w:pPr>
    </w:p>
    <w:p w:rsidR="0024647B" w:rsidRDefault="0024647B">
      <w:pPr>
        <w:widowControl/>
        <w:jc w:val="left"/>
      </w:pPr>
    </w:p>
    <w:p w:rsidR="0024647B" w:rsidRDefault="0024647B">
      <w:pPr>
        <w:widowControl/>
        <w:jc w:val="left"/>
      </w:pPr>
    </w:p>
    <w:p w:rsidR="0024647B" w:rsidRDefault="0024647B">
      <w:pPr>
        <w:widowControl/>
        <w:jc w:val="left"/>
      </w:pPr>
    </w:p>
    <w:p w:rsidR="0024647B" w:rsidRDefault="0024647B">
      <w:pPr>
        <w:widowControl/>
        <w:jc w:val="left"/>
      </w:pPr>
    </w:p>
    <w:p w:rsidR="0024647B" w:rsidRDefault="0024647B">
      <w:pPr>
        <w:widowControl/>
        <w:jc w:val="left"/>
      </w:pPr>
    </w:p>
    <w:p w:rsidR="0024647B" w:rsidRDefault="0024647B">
      <w:pPr>
        <w:widowControl/>
        <w:jc w:val="left"/>
      </w:pPr>
    </w:p>
    <w:p w:rsidR="00321E72" w:rsidRDefault="00321E72">
      <w:pPr>
        <w:widowControl/>
        <w:jc w:val="left"/>
      </w:pPr>
    </w:p>
    <w:p w:rsidR="0024647B" w:rsidRDefault="0024647B">
      <w:pPr>
        <w:widowControl/>
        <w:jc w:val="left"/>
      </w:pPr>
    </w:p>
    <w:tbl>
      <w:tblPr>
        <w:tblpPr w:leftFromText="180" w:rightFromText="180" w:vertAnchor="text" w:horzAnchor="margin" w:tblpXSpec="center" w:tblpY="136"/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6"/>
      </w:tblGrid>
      <w:tr w:rsidR="0024647B">
        <w:trPr>
          <w:cantSplit/>
          <w:trHeight w:val="62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4647B" w:rsidRDefault="000667B9">
            <w:pPr>
              <w:pStyle w:val="a3"/>
              <w:adjustRightInd w:val="0"/>
              <w:snapToGrid w:val="0"/>
              <w:spacing w:line="360" w:lineRule="auto"/>
              <w:rPr>
                <w:rFonts w:ascii="Arial" w:hAnsi="Arial" w:cs="Arial"/>
                <w:position w:val="-10"/>
                <w:sz w:val="28"/>
                <w:szCs w:val="28"/>
              </w:rPr>
            </w:pPr>
            <w:r>
              <w:rPr>
                <w:rFonts w:ascii="Arial" w:hAnsi="Arial" w:cs="Arial" w:hint="eastAsia"/>
                <w:position w:val="-10"/>
                <w:sz w:val="28"/>
                <w:szCs w:val="28"/>
              </w:rPr>
              <w:t>编</w:t>
            </w:r>
            <w:r>
              <w:rPr>
                <w:rFonts w:ascii="Arial" w:hAnsi="Arial" w:cs="Arial" w:hint="eastAsia"/>
                <w:position w:val="-10"/>
                <w:sz w:val="28"/>
                <w:szCs w:val="28"/>
              </w:rPr>
              <w:t>稿</w:t>
            </w:r>
            <w:r>
              <w:rPr>
                <w:rFonts w:ascii="Arial" w:hAnsi="Arial" w:cs="Arial"/>
                <w:position w:val="-10"/>
                <w:sz w:val="28"/>
                <w:szCs w:val="28"/>
              </w:rPr>
              <w:t>：</w:t>
            </w:r>
            <w:proofErr w:type="gramStart"/>
            <w:r>
              <w:rPr>
                <w:rFonts w:ascii="Arial" w:hAnsi="Arial" w:cs="Arial" w:hint="eastAsia"/>
                <w:position w:val="-10"/>
                <w:sz w:val="28"/>
                <w:szCs w:val="28"/>
              </w:rPr>
              <w:t>宿</w:t>
            </w:r>
            <w:r>
              <w:rPr>
                <w:rFonts w:ascii="Arial" w:hAnsi="Arial" w:cs="Arial"/>
                <w:position w:val="-10"/>
                <w:sz w:val="28"/>
                <w:szCs w:val="28"/>
              </w:rPr>
              <w:t>巧燕</w:t>
            </w:r>
            <w:proofErr w:type="gramEnd"/>
            <w:r>
              <w:rPr>
                <w:rFonts w:ascii="Arial" w:hAnsi="Arial" w:cs="Arial" w:hint="eastAsia"/>
                <w:position w:val="-10"/>
                <w:sz w:val="28"/>
                <w:szCs w:val="28"/>
              </w:rPr>
              <w:t xml:space="preserve">    </w:t>
            </w:r>
            <w:r>
              <w:rPr>
                <w:rFonts w:ascii="Arial" w:hAnsi="Arial" w:cs="Arial" w:hint="eastAsia"/>
                <w:position w:val="-10"/>
                <w:sz w:val="28"/>
                <w:szCs w:val="28"/>
              </w:rPr>
              <w:t>审</w:t>
            </w:r>
            <w:r>
              <w:rPr>
                <w:rFonts w:ascii="Arial" w:hAnsi="Arial" w:cs="Arial"/>
                <w:position w:val="-10"/>
                <w:sz w:val="28"/>
                <w:szCs w:val="28"/>
              </w:rPr>
              <w:t>稿：</w:t>
            </w:r>
            <w:proofErr w:type="gramStart"/>
            <w:r>
              <w:rPr>
                <w:rFonts w:ascii="Arial" w:hAnsi="Arial" w:cs="Arial" w:hint="eastAsia"/>
                <w:position w:val="-10"/>
                <w:sz w:val="28"/>
                <w:szCs w:val="28"/>
              </w:rPr>
              <w:t>王</w:t>
            </w:r>
            <w:r>
              <w:rPr>
                <w:rFonts w:ascii="Arial" w:hAnsi="Arial" w:cs="Arial"/>
                <w:position w:val="-10"/>
                <w:sz w:val="28"/>
                <w:szCs w:val="28"/>
              </w:rPr>
              <w:t>泽乐</w:t>
            </w:r>
            <w:proofErr w:type="gramEnd"/>
            <w:r>
              <w:rPr>
                <w:rFonts w:ascii="Arial" w:hAnsi="Arial" w:cs="Arial"/>
                <w:position w:val="-10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position w:val="-10"/>
                <w:sz w:val="28"/>
                <w:szCs w:val="28"/>
              </w:rPr>
              <w:t xml:space="preserve">   </w:t>
            </w:r>
            <w:r>
              <w:rPr>
                <w:rFonts w:ascii="Arial" w:hAnsi="Arial" w:cs="Arial" w:hint="eastAsia"/>
                <w:position w:val="-10"/>
                <w:sz w:val="28"/>
                <w:szCs w:val="28"/>
              </w:rPr>
              <w:t>校稿</w:t>
            </w:r>
            <w:r>
              <w:rPr>
                <w:rFonts w:ascii="Arial" w:hAnsi="Arial" w:cs="Arial"/>
                <w:position w:val="-10"/>
                <w:sz w:val="28"/>
                <w:szCs w:val="28"/>
              </w:rPr>
              <w:t>：</w:t>
            </w:r>
            <w:proofErr w:type="gramStart"/>
            <w:r>
              <w:rPr>
                <w:rFonts w:ascii="Arial" w:hAnsi="Arial" w:cs="Arial" w:hint="eastAsia"/>
                <w:position w:val="-10"/>
                <w:sz w:val="28"/>
                <w:szCs w:val="28"/>
              </w:rPr>
              <w:t>李</w:t>
            </w:r>
            <w:r>
              <w:rPr>
                <w:rFonts w:ascii="Arial" w:hAnsi="Arial" w:cs="Arial"/>
                <w:position w:val="-10"/>
                <w:sz w:val="28"/>
                <w:szCs w:val="28"/>
              </w:rPr>
              <w:t>梦瑶</w:t>
            </w:r>
            <w:proofErr w:type="gramEnd"/>
            <w:r>
              <w:rPr>
                <w:rFonts w:ascii="Arial" w:hAnsi="Arial" w:cs="Arial" w:hint="eastAsia"/>
                <w:position w:val="-1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0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position w:val="-10"/>
                <w:sz w:val="28"/>
                <w:szCs w:val="28"/>
              </w:rPr>
              <w:t xml:space="preserve">  </w:t>
            </w:r>
            <w:r>
              <w:rPr>
                <w:rFonts w:ascii="Arial" w:hAnsi="Arial" w:cs="Arial" w:hint="eastAsia"/>
                <w:position w:val="-10"/>
                <w:sz w:val="28"/>
                <w:szCs w:val="28"/>
              </w:rPr>
              <w:t>签发</w:t>
            </w:r>
            <w:r>
              <w:rPr>
                <w:rFonts w:ascii="Arial" w:hAnsi="Arial" w:cs="Arial"/>
                <w:position w:val="-10"/>
                <w:sz w:val="28"/>
                <w:szCs w:val="28"/>
              </w:rPr>
              <w:t>：</w:t>
            </w:r>
            <w:r>
              <w:rPr>
                <w:rFonts w:ascii="Arial" w:hAnsi="Arial" w:cs="Arial" w:hint="eastAsia"/>
                <w:position w:val="-10"/>
                <w:sz w:val="28"/>
                <w:szCs w:val="28"/>
              </w:rPr>
              <w:t>郭伦</w:t>
            </w:r>
          </w:p>
        </w:tc>
      </w:tr>
      <w:tr w:rsidR="0024647B">
        <w:trPr>
          <w:cantSplit/>
          <w:trHeight w:val="699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4647B" w:rsidRDefault="000667B9">
            <w:pPr>
              <w:pStyle w:val="a3"/>
              <w:adjustRightInd w:val="0"/>
              <w:snapToGrid w:val="0"/>
              <w:spacing w:line="360" w:lineRule="auto"/>
              <w:rPr>
                <w:rFonts w:ascii="Arial" w:hAnsi="Arial" w:cs="Arial"/>
                <w:position w:val="-10"/>
                <w:sz w:val="28"/>
                <w:szCs w:val="28"/>
              </w:rPr>
            </w:pPr>
            <w:r>
              <w:rPr>
                <w:rFonts w:ascii="Arial" w:hAnsi="Arial" w:cs="Arial" w:hint="eastAsia"/>
                <w:position w:val="-10"/>
                <w:sz w:val="28"/>
                <w:szCs w:val="28"/>
              </w:rPr>
              <w:t>重</w:t>
            </w:r>
            <w:r>
              <w:rPr>
                <w:rFonts w:ascii="Arial" w:hAnsi="Arial" w:cs="Arial" w:hint="eastAsia"/>
                <w:position w:val="-10"/>
                <w:sz w:val="28"/>
                <w:szCs w:val="28"/>
              </w:rPr>
              <w:t>庆市植物保护</w:t>
            </w:r>
            <w:r>
              <w:rPr>
                <w:rFonts w:ascii="Arial" w:hAnsi="Arial" w:cs="Arial"/>
                <w:position w:val="-10"/>
                <w:sz w:val="28"/>
                <w:szCs w:val="28"/>
              </w:rPr>
              <w:t>站办公室</w:t>
            </w:r>
            <w:r>
              <w:rPr>
                <w:rFonts w:ascii="Arial" w:hAnsi="Arial" w:cs="Arial" w:hint="eastAsia"/>
                <w:position w:val="-1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0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position w:val="-10"/>
                <w:sz w:val="28"/>
                <w:szCs w:val="28"/>
              </w:rPr>
              <w:t xml:space="preserve">   </w:t>
            </w:r>
            <w:r w:rsidR="00321E72">
              <w:rPr>
                <w:rFonts w:ascii="Arial" w:hAnsi="Arial" w:cs="Arial"/>
                <w:position w:val="-10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position w:val="-10"/>
                <w:sz w:val="28"/>
                <w:szCs w:val="28"/>
              </w:rPr>
              <w:t xml:space="preserve">        </w:t>
            </w:r>
            <w:r>
              <w:rPr>
                <w:rFonts w:ascii="Arial" w:hAnsi="Arial" w:cs="Arial"/>
                <w:position w:val="-10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position w:val="-10"/>
                <w:sz w:val="28"/>
                <w:szCs w:val="28"/>
              </w:rPr>
              <w:t>202</w:t>
            </w:r>
            <w:r>
              <w:rPr>
                <w:rFonts w:ascii="Arial" w:hAnsi="Arial" w:cs="Arial" w:hint="eastAsia"/>
                <w:position w:val="-10"/>
                <w:sz w:val="28"/>
                <w:szCs w:val="28"/>
              </w:rPr>
              <w:t>4</w:t>
            </w:r>
            <w:r>
              <w:rPr>
                <w:rFonts w:ascii="Arial" w:hAnsi="Arial" w:cs="Arial" w:hint="eastAsia"/>
                <w:position w:val="-10"/>
                <w:sz w:val="28"/>
                <w:szCs w:val="28"/>
              </w:rPr>
              <w:t>年</w:t>
            </w:r>
            <w:r>
              <w:rPr>
                <w:rFonts w:ascii="Arial" w:hAnsi="Arial" w:cs="Arial" w:hint="eastAsia"/>
                <w:position w:val="-10"/>
                <w:sz w:val="28"/>
                <w:szCs w:val="28"/>
              </w:rPr>
              <w:t>4</w:t>
            </w:r>
            <w:r>
              <w:rPr>
                <w:rFonts w:ascii="Arial" w:hAnsi="Arial" w:cs="Arial" w:hint="eastAsia"/>
                <w:position w:val="-10"/>
                <w:sz w:val="28"/>
                <w:szCs w:val="28"/>
              </w:rPr>
              <w:t>月</w:t>
            </w:r>
            <w:r>
              <w:rPr>
                <w:rFonts w:ascii="Arial" w:hAnsi="Arial" w:cs="Arial" w:hint="eastAsia"/>
                <w:position w:val="-10"/>
                <w:sz w:val="28"/>
                <w:szCs w:val="28"/>
              </w:rPr>
              <w:t>24</w:t>
            </w:r>
            <w:r>
              <w:rPr>
                <w:rFonts w:ascii="Arial" w:hAnsi="Arial" w:cs="Arial" w:hint="eastAsia"/>
                <w:position w:val="-10"/>
                <w:sz w:val="28"/>
                <w:szCs w:val="28"/>
              </w:rPr>
              <w:t>日印发</w:t>
            </w:r>
          </w:p>
        </w:tc>
      </w:tr>
    </w:tbl>
    <w:p w:rsidR="0024647B" w:rsidRDefault="0024647B">
      <w:pPr>
        <w:pStyle w:val="a3"/>
        <w:adjustRightInd w:val="0"/>
        <w:snapToGrid w:val="0"/>
        <w:spacing w:line="360" w:lineRule="auto"/>
        <w:rPr>
          <w:rFonts w:ascii="Arial" w:hAnsi="Arial" w:cs="Arial"/>
          <w:position w:val="-10"/>
          <w:sz w:val="28"/>
          <w:szCs w:val="28"/>
        </w:rPr>
      </w:pPr>
    </w:p>
    <w:sectPr w:rsidR="00246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仿宋">
    <w:altName w:val="黑体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Reference Sans Serif">
    <w:charset w:val="00"/>
    <w:family w:val="swiss"/>
    <w:pitch w:val="variable"/>
    <w:sig w:usb0="20000287" w:usb1="00000000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YmY5MzIyN2E5NmFlOGZkNjY5NDZhMWE5YjU4MWMifQ=="/>
  </w:docVars>
  <w:rsids>
    <w:rsidRoot w:val="40A564FF"/>
    <w:rsid w:val="000218F4"/>
    <w:rsid w:val="00026F2C"/>
    <w:rsid w:val="00050619"/>
    <w:rsid w:val="00061054"/>
    <w:rsid w:val="000667B9"/>
    <w:rsid w:val="00087BE8"/>
    <w:rsid w:val="00091258"/>
    <w:rsid w:val="000A7D77"/>
    <w:rsid w:val="000E4C8C"/>
    <w:rsid w:val="00101E7E"/>
    <w:rsid w:val="0016444E"/>
    <w:rsid w:val="00171D77"/>
    <w:rsid w:val="00193DFD"/>
    <w:rsid w:val="001A4713"/>
    <w:rsid w:val="001F3B6A"/>
    <w:rsid w:val="0024647B"/>
    <w:rsid w:val="00255301"/>
    <w:rsid w:val="00261A81"/>
    <w:rsid w:val="00282DD7"/>
    <w:rsid w:val="00283DB7"/>
    <w:rsid w:val="002D27A3"/>
    <w:rsid w:val="002F26D7"/>
    <w:rsid w:val="00321E72"/>
    <w:rsid w:val="0033113C"/>
    <w:rsid w:val="00361F3D"/>
    <w:rsid w:val="0036727D"/>
    <w:rsid w:val="003908E4"/>
    <w:rsid w:val="003A360C"/>
    <w:rsid w:val="003A3645"/>
    <w:rsid w:val="003A66E2"/>
    <w:rsid w:val="003B12CC"/>
    <w:rsid w:val="003C7262"/>
    <w:rsid w:val="003E565D"/>
    <w:rsid w:val="003E5891"/>
    <w:rsid w:val="003F23DD"/>
    <w:rsid w:val="00413EFB"/>
    <w:rsid w:val="00452E84"/>
    <w:rsid w:val="00465193"/>
    <w:rsid w:val="00475939"/>
    <w:rsid w:val="004C402E"/>
    <w:rsid w:val="004C7DFE"/>
    <w:rsid w:val="00523922"/>
    <w:rsid w:val="005347B5"/>
    <w:rsid w:val="0055730C"/>
    <w:rsid w:val="00561F8D"/>
    <w:rsid w:val="00562B4C"/>
    <w:rsid w:val="005740F1"/>
    <w:rsid w:val="005772D8"/>
    <w:rsid w:val="0057731E"/>
    <w:rsid w:val="00583811"/>
    <w:rsid w:val="00595C6E"/>
    <w:rsid w:val="005A53D5"/>
    <w:rsid w:val="005B3C9A"/>
    <w:rsid w:val="005F7F52"/>
    <w:rsid w:val="0060121B"/>
    <w:rsid w:val="006024D3"/>
    <w:rsid w:val="00632C46"/>
    <w:rsid w:val="006373D9"/>
    <w:rsid w:val="00664D1C"/>
    <w:rsid w:val="00667784"/>
    <w:rsid w:val="00672E2D"/>
    <w:rsid w:val="006915A0"/>
    <w:rsid w:val="006935DF"/>
    <w:rsid w:val="006A6CE0"/>
    <w:rsid w:val="006D7CBE"/>
    <w:rsid w:val="006F2025"/>
    <w:rsid w:val="006F232C"/>
    <w:rsid w:val="00703704"/>
    <w:rsid w:val="00756990"/>
    <w:rsid w:val="00775222"/>
    <w:rsid w:val="00794C3C"/>
    <w:rsid w:val="007A6AD1"/>
    <w:rsid w:val="007C4D38"/>
    <w:rsid w:val="007D6370"/>
    <w:rsid w:val="00811545"/>
    <w:rsid w:val="00813CE2"/>
    <w:rsid w:val="00836B5C"/>
    <w:rsid w:val="008555C1"/>
    <w:rsid w:val="008573E8"/>
    <w:rsid w:val="00857EDD"/>
    <w:rsid w:val="00867BC4"/>
    <w:rsid w:val="00871AA1"/>
    <w:rsid w:val="008A0B58"/>
    <w:rsid w:val="008A2C67"/>
    <w:rsid w:val="008C6994"/>
    <w:rsid w:val="00923378"/>
    <w:rsid w:val="00926C50"/>
    <w:rsid w:val="00940F60"/>
    <w:rsid w:val="00962F70"/>
    <w:rsid w:val="009B5E1D"/>
    <w:rsid w:val="009D1645"/>
    <w:rsid w:val="009E740F"/>
    <w:rsid w:val="00A04221"/>
    <w:rsid w:val="00A21F45"/>
    <w:rsid w:val="00A34A60"/>
    <w:rsid w:val="00A36C12"/>
    <w:rsid w:val="00A41F41"/>
    <w:rsid w:val="00A448A4"/>
    <w:rsid w:val="00A46463"/>
    <w:rsid w:val="00A90CF8"/>
    <w:rsid w:val="00AB6747"/>
    <w:rsid w:val="00AD5441"/>
    <w:rsid w:val="00B03DA9"/>
    <w:rsid w:val="00B23F78"/>
    <w:rsid w:val="00B429BA"/>
    <w:rsid w:val="00B475BA"/>
    <w:rsid w:val="00B610FF"/>
    <w:rsid w:val="00B65D35"/>
    <w:rsid w:val="00BB6E7E"/>
    <w:rsid w:val="00BC7B86"/>
    <w:rsid w:val="00BE7E3D"/>
    <w:rsid w:val="00C14C6D"/>
    <w:rsid w:val="00C25B0D"/>
    <w:rsid w:val="00C35631"/>
    <w:rsid w:val="00C37875"/>
    <w:rsid w:val="00C46CE2"/>
    <w:rsid w:val="00C50F20"/>
    <w:rsid w:val="00C95197"/>
    <w:rsid w:val="00CC3AAF"/>
    <w:rsid w:val="00CF256C"/>
    <w:rsid w:val="00D276BD"/>
    <w:rsid w:val="00D32659"/>
    <w:rsid w:val="00D85148"/>
    <w:rsid w:val="00DA2AF8"/>
    <w:rsid w:val="00DA6A35"/>
    <w:rsid w:val="00DB38E3"/>
    <w:rsid w:val="00DC6661"/>
    <w:rsid w:val="00DE6211"/>
    <w:rsid w:val="00E32CD4"/>
    <w:rsid w:val="00E35C93"/>
    <w:rsid w:val="00E42C4E"/>
    <w:rsid w:val="00E76CC4"/>
    <w:rsid w:val="00E80EBC"/>
    <w:rsid w:val="00E95961"/>
    <w:rsid w:val="00ED0769"/>
    <w:rsid w:val="00ED3C75"/>
    <w:rsid w:val="00ED62A8"/>
    <w:rsid w:val="00ED7AAF"/>
    <w:rsid w:val="00EF2D91"/>
    <w:rsid w:val="00F22DCC"/>
    <w:rsid w:val="00F67037"/>
    <w:rsid w:val="00F675E8"/>
    <w:rsid w:val="0142735C"/>
    <w:rsid w:val="01C03357"/>
    <w:rsid w:val="02770B08"/>
    <w:rsid w:val="03981B74"/>
    <w:rsid w:val="07AB4982"/>
    <w:rsid w:val="08225C44"/>
    <w:rsid w:val="083A21AE"/>
    <w:rsid w:val="08C77DA8"/>
    <w:rsid w:val="0AEB4664"/>
    <w:rsid w:val="0B7F2A36"/>
    <w:rsid w:val="0C364685"/>
    <w:rsid w:val="0CE00A95"/>
    <w:rsid w:val="0D062838"/>
    <w:rsid w:val="0DD9599C"/>
    <w:rsid w:val="0EF15A6A"/>
    <w:rsid w:val="0F346BA5"/>
    <w:rsid w:val="0FDD0033"/>
    <w:rsid w:val="10446F77"/>
    <w:rsid w:val="140D666A"/>
    <w:rsid w:val="14473343"/>
    <w:rsid w:val="14B111F0"/>
    <w:rsid w:val="16444B75"/>
    <w:rsid w:val="17A55AE9"/>
    <w:rsid w:val="182D42C1"/>
    <w:rsid w:val="18A84699"/>
    <w:rsid w:val="1A3945B6"/>
    <w:rsid w:val="1AEE005C"/>
    <w:rsid w:val="1D641858"/>
    <w:rsid w:val="1E267036"/>
    <w:rsid w:val="20F12E93"/>
    <w:rsid w:val="21DB2344"/>
    <w:rsid w:val="21EA2D6F"/>
    <w:rsid w:val="222A7F2C"/>
    <w:rsid w:val="24D12D46"/>
    <w:rsid w:val="27267E15"/>
    <w:rsid w:val="2AA50EFC"/>
    <w:rsid w:val="2C767861"/>
    <w:rsid w:val="2F355923"/>
    <w:rsid w:val="344B6AD1"/>
    <w:rsid w:val="353C0716"/>
    <w:rsid w:val="355A4E1E"/>
    <w:rsid w:val="35691260"/>
    <w:rsid w:val="378F59EF"/>
    <w:rsid w:val="38701636"/>
    <w:rsid w:val="39034BB8"/>
    <w:rsid w:val="3E872FC0"/>
    <w:rsid w:val="406372E8"/>
    <w:rsid w:val="40A564FF"/>
    <w:rsid w:val="40E655D8"/>
    <w:rsid w:val="41F213A1"/>
    <w:rsid w:val="428C42F8"/>
    <w:rsid w:val="44031453"/>
    <w:rsid w:val="45F572AB"/>
    <w:rsid w:val="46D17B00"/>
    <w:rsid w:val="482D0742"/>
    <w:rsid w:val="48BE1837"/>
    <w:rsid w:val="48DD727D"/>
    <w:rsid w:val="4E564289"/>
    <w:rsid w:val="4F2C39CF"/>
    <w:rsid w:val="59855E29"/>
    <w:rsid w:val="59F11B6D"/>
    <w:rsid w:val="5BAF69BA"/>
    <w:rsid w:val="5BF27270"/>
    <w:rsid w:val="5BFB4FDD"/>
    <w:rsid w:val="5C6C5E32"/>
    <w:rsid w:val="5D491D78"/>
    <w:rsid w:val="5E010C91"/>
    <w:rsid w:val="5E8C7F90"/>
    <w:rsid w:val="67CA1E2B"/>
    <w:rsid w:val="67DD12AF"/>
    <w:rsid w:val="68C833D4"/>
    <w:rsid w:val="693A3DB1"/>
    <w:rsid w:val="69FB6638"/>
    <w:rsid w:val="6C1E1EB3"/>
    <w:rsid w:val="6D4B765D"/>
    <w:rsid w:val="6D95778B"/>
    <w:rsid w:val="6E040D01"/>
    <w:rsid w:val="70112BC2"/>
    <w:rsid w:val="71252A6A"/>
    <w:rsid w:val="7280732F"/>
    <w:rsid w:val="72A240DA"/>
    <w:rsid w:val="732D0215"/>
    <w:rsid w:val="737B2287"/>
    <w:rsid w:val="73CB2132"/>
    <w:rsid w:val="74086EB5"/>
    <w:rsid w:val="7415545E"/>
    <w:rsid w:val="753D26E5"/>
    <w:rsid w:val="7702635B"/>
    <w:rsid w:val="770D0458"/>
    <w:rsid w:val="77721097"/>
    <w:rsid w:val="78A646F9"/>
    <w:rsid w:val="7BD32392"/>
    <w:rsid w:val="7D17065E"/>
    <w:rsid w:val="7EE35F17"/>
    <w:rsid w:val="7FC543CA"/>
    <w:rsid w:val="7FC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3A385B3"/>
  <w15:docId w15:val="{9102DB2E-FA5E-4EFE-BB1E-D22E3A2F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宋体" w:eastAsiaTheme="minorEastAsia" w:hAnsiTheme="minorHAnsi" w:cstheme="minorBidi"/>
      <w:kern w:val="2"/>
      <w:position w:val="-10"/>
      <w:sz w:val="28"/>
      <w:szCs w:val="22"/>
    </w:rPr>
  </w:style>
  <w:style w:type="paragraph" w:styleId="1">
    <w:name w:val="heading 1"/>
    <w:basedOn w:val="a"/>
    <w:next w:val="a"/>
    <w:autoRedefine/>
    <w:qFormat/>
    <w:pPr>
      <w:autoSpaceDE w:val="0"/>
      <w:autoSpaceDN w:val="0"/>
      <w:adjustRightInd w:val="0"/>
      <w:jc w:val="left"/>
      <w:outlineLvl w:val="0"/>
    </w:pPr>
    <w:rPr>
      <w:rFonts w:ascii="Arial" w:eastAsia="仿宋_GB2312" w:hAnsi="Arial"/>
      <w:color w:val="FFCC66"/>
      <w:kern w:val="0"/>
      <w:position w:val="0"/>
      <w:sz w:val="44"/>
      <w:szCs w:val="44"/>
      <w:lang w:val="zh-CN"/>
    </w:rPr>
  </w:style>
  <w:style w:type="paragraph" w:styleId="3">
    <w:name w:val="heading 3"/>
    <w:basedOn w:val="a"/>
    <w:next w:val="a"/>
    <w:link w:val="30"/>
    <w:autoRedefine/>
    <w:semiHidden/>
    <w:unhideWhenUsed/>
    <w:qFormat/>
    <w:pPr>
      <w:keepNext/>
      <w:keepLines/>
      <w:spacing w:before="260" w:after="260" w:line="410" w:lineRule="auto"/>
      <w:outlineLvl w:val="2"/>
    </w:pPr>
    <w:rPr>
      <w:rFonts w:eastAsia="方正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autoRedefine/>
    <w:qFormat/>
    <w:rPr>
      <w:rFonts w:hAnsi="Courier New"/>
      <w:position w:val="0"/>
      <w:sz w:val="21"/>
    </w:rPr>
  </w:style>
  <w:style w:type="paragraph" w:styleId="a4">
    <w:name w:val="Balloon Text"/>
    <w:basedOn w:val="a"/>
    <w:link w:val="a5"/>
    <w:autoRedefine/>
    <w:qFormat/>
    <w:rPr>
      <w:sz w:val="18"/>
      <w:szCs w:val="18"/>
    </w:rPr>
  </w:style>
  <w:style w:type="paragraph" w:styleId="a6">
    <w:name w:val="footer"/>
    <w:basedOn w:val="a"/>
    <w:link w:val="a7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宋体" w:hAnsi="宋体" w:cs="宋体"/>
      <w:kern w:val="0"/>
      <w:position w:val="0"/>
      <w:sz w:val="24"/>
      <w:szCs w:val="24"/>
    </w:rPr>
  </w:style>
  <w:style w:type="character" w:styleId="ab">
    <w:name w:val="Strong"/>
    <w:basedOn w:val="a0"/>
    <w:autoRedefine/>
    <w:qFormat/>
  </w:style>
  <w:style w:type="character" w:styleId="ac">
    <w:name w:val="Hyperlink"/>
    <w:basedOn w:val="a0"/>
    <w:autoRedefine/>
    <w:qFormat/>
    <w:rPr>
      <w:color w:val="0000FF"/>
      <w:u w:val="single"/>
    </w:rPr>
  </w:style>
  <w:style w:type="paragraph" w:customStyle="1" w:styleId="Char">
    <w:name w:val="Char"/>
    <w:basedOn w:val="a"/>
    <w:autoRedefine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position w:val="0"/>
      <w:sz w:val="24"/>
      <w:lang w:eastAsia="en-US"/>
    </w:rPr>
  </w:style>
  <w:style w:type="paragraph" w:styleId="ad">
    <w:name w:val="List Paragraph"/>
    <w:basedOn w:val="a"/>
    <w:autoRedefine/>
    <w:qFormat/>
    <w:pPr>
      <w:ind w:firstLineChars="200" w:firstLine="420"/>
    </w:pPr>
    <w:rPr>
      <w:rFonts w:ascii="Calibri" w:hAnsi="Calibri"/>
      <w:position w:val="0"/>
      <w:sz w:val="21"/>
    </w:rPr>
  </w:style>
  <w:style w:type="character" w:customStyle="1" w:styleId="30">
    <w:name w:val="标题 3 字符"/>
    <w:basedOn w:val="a0"/>
    <w:link w:val="3"/>
    <w:autoRedefine/>
    <w:qFormat/>
    <w:rPr>
      <w:rFonts w:eastAsia="方正仿宋"/>
      <w:bCs/>
      <w:kern w:val="2"/>
      <w:sz w:val="32"/>
      <w:szCs w:val="32"/>
      <w:lang w:val="en-US" w:eastAsia="zh-CN" w:bidi="ar-SA"/>
    </w:rPr>
  </w:style>
  <w:style w:type="character" w:customStyle="1" w:styleId="a9">
    <w:name w:val="页眉 字符"/>
    <w:basedOn w:val="a0"/>
    <w:link w:val="a8"/>
    <w:autoRedefine/>
    <w:qFormat/>
    <w:rPr>
      <w:rFonts w:ascii="宋体" w:eastAsiaTheme="minorEastAsia" w:hAnsiTheme="minorHAnsi" w:cstheme="minorBidi"/>
      <w:kern w:val="2"/>
      <w:position w:val="-10"/>
      <w:sz w:val="18"/>
      <w:szCs w:val="18"/>
    </w:rPr>
  </w:style>
  <w:style w:type="character" w:customStyle="1" w:styleId="a7">
    <w:name w:val="页脚 字符"/>
    <w:basedOn w:val="a0"/>
    <w:link w:val="a6"/>
    <w:autoRedefine/>
    <w:qFormat/>
    <w:rPr>
      <w:rFonts w:ascii="宋体" w:eastAsiaTheme="minorEastAsia" w:hAnsiTheme="minorHAnsi" w:cstheme="minorBidi"/>
      <w:kern w:val="2"/>
      <w:position w:val="-10"/>
      <w:sz w:val="18"/>
      <w:szCs w:val="18"/>
    </w:rPr>
  </w:style>
  <w:style w:type="character" w:customStyle="1" w:styleId="a5">
    <w:name w:val="批注框文本 字符"/>
    <w:basedOn w:val="a0"/>
    <w:link w:val="a4"/>
    <w:autoRedefine/>
    <w:qFormat/>
    <w:rPr>
      <w:rFonts w:ascii="宋体" w:eastAsiaTheme="minorEastAsia" w:hAnsiTheme="minorHAnsi" w:cstheme="minorBidi"/>
      <w:kern w:val="2"/>
      <w:position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114</Words>
  <Characters>651</Characters>
  <Application>Microsoft Office Word</Application>
  <DocSecurity>0</DocSecurity>
  <Lines>5</Lines>
  <Paragraphs>1</Paragraphs>
  <ScaleCrop>false</ScaleCrop>
  <Company>Microsoft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重庆宿</dc:creator>
  <cp:lastModifiedBy>郭伦</cp:lastModifiedBy>
  <cp:revision>109</cp:revision>
  <dcterms:created xsi:type="dcterms:W3CDTF">2018-02-26T08:34:00Z</dcterms:created>
  <dcterms:modified xsi:type="dcterms:W3CDTF">2024-04-24T06:21:00Z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CC290D21723A4AD1B9BB1D2E66134132_13</vt:lpwstr>
  </property>
</Properties>
</file>